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9F" w:rsidRDefault="00EB639F" w:rsidP="00EB639F">
      <w:pPr>
        <w:pStyle w:val="MainTitle"/>
        <w:spacing w:line="276" w:lineRule="auto"/>
        <w:jc w:val="left"/>
        <w:rPr>
          <w:sz w:val="28"/>
          <w:szCs w:val="28"/>
        </w:rPr>
      </w:pPr>
      <w:r w:rsidRPr="00C8574B">
        <w:rPr>
          <w:b w:val="0"/>
          <w:sz w:val="28"/>
          <w:szCs w:val="28"/>
        </w:rPr>
        <w:t xml:space="preserve">УДК </w:t>
      </w:r>
      <w:r w:rsidRPr="003F4B8B">
        <w:rPr>
          <w:b w:val="0"/>
          <w:sz w:val="28"/>
          <w:szCs w:val="28"/>
        </w:rPr>
        <w:t>004.415.24</w:t>
      </w:r>
    </w:p>
    <w:p w:rsidR="00EB639F" w:rsidRPr="009E492E" w:rsidRDefault="00EB639F" w:rsidP="00EB639F">
      <w:pPr>
        <w:pStyle w:val="MainTitle"/>
        <w:widowControl w:val="0"/>
        <w:tabs>
          <w:tab w:val="clear" w:pos="198"/>
          <w:tab w:val="left" w:pos="0"/>
        </w:tabs>
        <w:suppressAutoHyphens w:val="0"/>
        <w:spacing w:after="0"/>
        <w:outlineLvl w:val="0"/>
        <w:rPr>
          <w:caps w:val="0"/>
          <w:sz w:val="28"/>
          <w:szCs w:val="28"/>
        </w:rPr>
      </w:pPr>
      <w:bookmarkStart w:id="0" w:name="_Toc34833483"/>
      <w:r w:rsidRPr="009E492E">
        <w:rPr>
          <w:caps w:val="0"/>
          <w:sz w:val="28"/>
          <w:szCs w:val="28"/>
        </w:rPr>
        <w:t>ПРИМЕНЕНИЕ УСТРОЙСТВ ОДНОНАПРАВЛННОЙ ПЕРЕДАЧИ ДАННЫХ ДЛЯ ЗАЩИТЫ УЗЛОВ АВТОМАТИЗИРОВАННОЙ СИСТЕМЫ В СООТВЕТСТВИИ С ТРЕБОВАНИЯМИ ПО ОБЕСПЕЧЕНИЮ БЕЗОПАСНОСТИ ЗНАЧИМЫХ ОБЪЕКТОВ КРИТИЧЕСКОЙ ИНФОРМАЦИОННОЙ ИНФРАСТРУКТУРЫ</w:t>
      </w:r>
      <w:r>
        <w:rPr>
          <w:caps w:val="0"/>
          <w:sz w:val="28"/>
          <w:szCs w:val="28"/>
        </w:rPr>
        <w:br/>
      </w:r>
      <w:r>
        <w:rPr>
          <w:caps w:val="0"/>
          <w:sz w:val="28"/>
          <w:szCs w:val="28"/>
        </w:rPr>
        <w:br/>
      </w:r>
      <w:r w:rsidRPr="00DA6929">
        <w:rPr>
          <w:caps w:val="0"/>
          <w:sz w:val="24"/>
          <w:szCs w:val="28"/>
        </w:rPr>
        <w:t>Поликарпов А.А.</w:t>
      </w:r>
      <w:bookmarkEnd w:id="0"/>
    </w:p>
    <w:p w:rsidR="00EB639F" w:rsidRPr="00EB2AEA" w:rsidRDefault="00EB639F" w:rsidP="00EB639F">
      <w:pPr>
        <w:pStyle w:val="UniversityName"/>
        <w:widowControl w:val="0"/>
        <w:tabs>
          <w:tab w:val="clear" w:pos="198"/>
          <w:tab w:val="left" w:pos="170"/>
        </w:tabs>
        <w:spacing w:before="120"/>
        <w:jc w:val="both"/>
        <w:rPr>
          <w:sz w:val="20"/>
          <w:szCs w:val="20"/>
          <w:lang w:val="ru-RU"/>
        </w:rPr>
      </w:pPr>
      <w:r w:rsidRPr="003F4B8B">
        <w:rPr>
          <w:sz w:val="20"/>
          <w:szCs w:val="20"/>
          <w:lang w:val="ru-RU"/>
        </w:rPr>
        <w:t>ООО «Специальный Технологический Центр</w:t>
      </w:r>
      <w:r>
        <w:rPr>
          <w:sz w:val="20"/>
          <w:szCs w:val="20"/>
          <w:lang w:val="ru-RU"/>
        </w:rPr>
        <w:t xml:space="preserve">», </w:t>
      </w:r>
      <w:r w:rsidRPr="003F4B8B">
        <w:rPr>
          <w:sz w:val="20"/>
          <w:szCs w:val="20"/>
          <w:lang w:val="ru-RU"/>
        </w:rPr>
        <w:t>195220</w:t>
      </w:r>
      <w:r>
        <w:rPr>
          <w:sz w:val="20"/>
          <w:szCs w:val="20"/>
          <w:lang w:val="ru-RU"/>
        </w:rPr>
        <w:t xml:space="preserve">, Россия, г. </w:t>
      </w:r>
      <w:r w:rsidRPr="003F4B8B">
        <w:rPr>
          <w:sz w:val="20"/>
          <w:szCs w:val="20"/>
          <w:lang w:val="ru-RU"/>
        </w:rPr>
        <w:t>Санкт-Петербург</w:t>
      </w:r>
      <w:r>
        <w:rPr>
          <w:sz w:val="20"/>
          <w:szCs w:val="20"/>
          <w:lang w:val="ru-RU"/>
        </w:rPr>
        <w:t xml:space="preserve">, </w:t>
      </w:r>
      <w:proofErr w:type="spellStart"/>
      <w:r w:rsidRPr="003F4B8B">
        <w:rPr>
          <w:sz w:val="20"/>
          <w:szCs w:val="20"/>
          <w:lang w:val="ru-RU"/>
        </w:rPr>
        <w:t>Гжатская</w:t>
      </w:r>
      <w:proofErr w:type="spellEnd"/>
      <w:r w:rsidRPr="003F4B8B">
        <w:rPr>
          <w:sz w:val="20"/>
          <w:szCs w:val="20"/>
          <w:lang w:val="ru-RU"/>
        </w:rPr>
        <w:t xml:space="preserve"> ул., дом 21, лит. Б, офис 53</w:t>
      </w:r>
      <w:r>
        <w:rPr>
          <w:sz w:val="20"/>
          <w:szCs w:val="20"/>
          <w:lang w:val="ru-RU"/>
        </w:rPr>
        <w:t xml:space="preserve">, </w:t>
      </w:r>
      <w:r w:rsidRPr="003F4B8B">
        <w:rPr>
          <w:sz w:val="20"/>
          <w:szCs w:val="20"/>
          <w:lang w:val="ru-RU"/>
        </w:rPr>
        <w:t>e</w:t>
      </w:r>
      <w:r w:rsidRPr="00EB2AEA">
        <w:rPr>
          <w:sz w:val="20"/>
          <w:szCs w:val="20"/>
          <w:lang w:val="ru-RU"/>
        </w:rPr>
        <w:t>-</w:t>
      </w:r>
      <w:proofErr w:type="spellStart"/>
      <w:r w:rsidRPr="003F4B8B">
        <w:rPr>
          <w:sz w:val="20"/>
          <w:szCs w:val="20"/>
          <w:lang w:val="ru-RU"/>
        </w:rPr>
        <w:t>mail</w:t>
      </w:r>
      <w:proofErr w:type="spellEnd"/>
      <w:r w:rsidRPr="00EB2AEA">
        <w:rPr>
          <w:sz w:val="20"/>
          <w:szCs w:val="20"/>
          <w:lang w:val="ru-RU"/>
        </w:rPr>
        <w:t xml:space="preserve">: </w:t>
      </w:r>
      <w:r w:rsidRPr="003F4B8B">
        <w:rPr>
          <w:sz w:val="20"/>
          <w:szCs w:val="20"/>
          <w:lang w:val="ru-RU"/>
        </w:rPr>
        <w:t>office@stc-spb.ru</w:t>
      </w:r>
    </w:p>
    <w:p w:rsidR="00EB639F" w:rsidRPr="003F4B8B" w:rsidRDefault="00EB639F" w:rsidP="00EB639F">
      <w:pPr>
        <w:pStyle w:val="MainTitle"/>
        <w:pBdr>
          <w:top w:val="single" w:sz="12" w:space="1" w:color="auto"/>
          <w:bottom w:val="single" w:sz="12" w:space="1" w:color="auto"/>
        </w:pBdr>
        <w:tabs>
          <w:tab w:val="clear" w:pos="198"/>
          <w:tab w:val="left" w:pos="0"/>
        </w:tabs>
        <w:spacing w:after="0"/>
        <w:jc w:val="both"/>
        <w:rPr>
          <w:iCs/>
          <w:caps w:val="0"/>
          <w:color w:val="auto"/>
          <w:szCs w:val="20"/>
        </w:rPr>
      </w:pPr>
      <w:r w:rsidRPr="003F4B8B">
        <w:rPr>
          <w:iCs/>
          <w:caps w:val="0"/>
          <w:color w:val="auto"/>
          <w:szCs w:val="20"/>
        </w:rPr>
        <w:t>В статье рассматривается построение архитектуры автоматизированной системы управления с применением устройства однонаправленной передачи данных в свете требований приказов ФСТЭК России</w:t>
      </w:r>
    </w:p>
    <w:p w:rsidR="00EB639F" w:rsidRDefault="00EB639F" w:rsidP="00EB639F">
      <w:pPr>
        <w:pStyle w:val="035"/>
        <w:spacing w:before="120" w:after="120" w:line="240" w:lineRule="auto"/>
        <w:ind w:firstLine="0"/>
        <w:rPr>
          <w:color w:val="auto"/>
          <w:sz w:val="20"/>
        </w:rPr>
      </w:pPr>
      <w:r w:rsidRPr="009E492E">
        <w:rPr>
          <w:color w:val="auto"/>
          <w:sz w:val="20"/>
        </w:rPr>
        <w:t xml:space="preserve">Ключевые слова: устройство однонаправленной передачи данных, </w:t>
      </w:r>
      <w:proofErr w:type="spellStart"/>
      <w:r w:rsidRPr="009E492E">
        <w:rPr>
          <w:color w:val="auto"/>
          <w:sz w:val="20"/>
        </w:rPr>
        <w:t>кибер</w:t>
      </w:r>
      <w:proofErr w:type="spellEnd"/>
      <w:r w:rsidRPr="009E492E">
        <w:rPr>
          <w:color w:val="auto"/>
          <w:sz w:val="20"/>
        </w:rPr>
        <w:t>-атака, IP-шлюз, информационная безопасность.</w:t>
      </w:r>
    </w:p>
    <w:p w:rsidR="00345CCC" w:rsidRDefault="00345CCC" w:rsidP="00EB639F">
      <w:pPr>
        <w:pStyle w:val="035"/>
        <w:spacing w:before="120" w:after="120" w:line="240" w:lineRule="auto"/>
        <w:ind w:firstLine="0"/>
        <w:rPr>
          <w:color w:val="auto"/>
          <w:sz w:val="20"/>
        </w:rPr>
      </w:pPr>
    </w:p>
    <w:p w:rsidR="00543E99" w:rsidRPr="00543E99" w:rsidRDefault="00543E99" w:rsidP="00543E99">
      <w:pPr>
        <w:pStyle w:val="MainTitle"/>
        <w:widowControl w:val="0"/>
        <w:tabs>
          <w:tab w:val="clear" w:pos="198"/>
          <w:tab w:val="left" w:pos="0"/>
        </w:tabs>
        <w:suppressAutoHyphens w:val="0"/>
        <w:spacing w:after="0"/>
        <w:outlineLvl w:val="0"/>
        <w:rPr>
          <w:caps w:val="0"/>
          <w:sz w:val="28"/>
          <w:szCs w:val="28"/>
          <w:lang w:val="en-US"/>
        </w:rPr>
      </w:pPr>
      <w:r w:rsidRPr="00543E99">
        <w:rPr>
          <w:caps w:val="0"/>
          <w:sz w:val="28"/>
          <w:szCs w:val="28"/>
          <w:lang w:val="en-US"/>
        </w:rPr>
        <w:t>APPLICATION OF UNIDIRECTIONAL DATA TRANSFER DEVICES FOR THE PROTECTION OF AUTOMATED SYSTEM NODES IN ACCORDANCE WITH THE REQUIREMENTS FOR ENSURING THE SAFETY OF CRITICAL INFORMATION INFRASTRUCTURE FACILITIES.</w:t>
      </w:r>
      <w:r w:rsidRPr="00543E99">
        <w:rPr>
          <w:caps w:val="0"/>
          <w:sz w:val="28"/>
          <w:szCs w:val="28"/>
          <w:lang w:val="en-US"/>
        </w:rPr>
        <w:br/>
      </w:r>
      <w:r w:rsidRPr="00DA6929">
        <w:rPr>
          <w:caps w:val="0"/>
          <w:sz w:val="24"/>
          <w:szCs w:val="28"/>
          <w:lang w:val="en-US"/>
        </w:rPr>
        <w:br/>
      </w:r>
      <w:proofErr w:type="spellStart"/>
      <w:r w:rsidRPr="00DA6929">
        <w:rPr>
          <w:caps w:val="0"/>
          <w:sz w:val="24"/>
          <w:szCs w:val="28"/>
          <w:lang w:val="en-US"/>
        </w:rPr>
        <w:t>Polikarpov</w:t>
      </w:r>
      <w:proofErr w:type="spellEnd"/>
      <w:r w:rsidRPr="00DA6929">
        <w:rPr>
          <w:caps w:val="0"/>
          <w:sz w:val="24"/>
          <w:szCs w:val="28"/>
          <w:lang w:val="en-US"/>
        </w:rPr>
        <w:t xml:space="preserve"> A.A.</w:t>
      </w:r>
    </w:p>
    <w:p w:rsidR="00543E99" w:rsidRPr="00543E99" w:rsidRDefault="00543E99" w:rsidP="00543E99">
      <w:pPr>
        <w:pStyle w:val="UniversityName"/>
        <w:widowControl w:val="0"/>
        <w:tabs>
          <w:tab w:val="clear" w:pos="198"/>
          <w:tab w:val="left" w:pos="170"/>
        </w:tabs>
        <w:spacing w:before="120"/>
        <w:jc w:val="both"/>
        <w:rPr>
          <w:sz w:val="20"/>
          <w:szCs w:val="20"/>
        </w:rPr>
      </w:pPr>
      <w:r w:rsidRPr="00543E99">
        <w:rPr>
          <w:sz w:val="20"/>
          <w:szCs w:val="20"/>
        </w:rPr>
        <w:t xml:space="preserve">LLC Special Technological Center, 195220, Russia, St. Petersburg, </w:t>
      </w:r>
      <w:proofErr w:type="spellStart"/>
      <w:r w:rsidRPr="00543E99">
        <w:rPr>
          <w:sz w:val="20"/>
          <w:szCs w:val="20"/>
        </w:rPr>
        <w:t>Gzhatskaya</w:t>
      </w:r>
      <w:proofErr w:type="spellEnd"/>
      <w:r w:rsidRPr="00543E99">
        <w:rPr>
          <w:sz w:val="20"/>
          <w:szCs w:val="20"/>
        </w:rPr>
        <w:t xml:space="preserve"> St., 21, Lit. B, office 53, e-mail: office@stc-spb.ru</w:t>
      </w:r>
    </w:p>
    <w:p w:rsidR="00543E99" w:rsidRPr="00543E99" w:rsidRDefault="00543E99" w:rsidP="00DA6929">
      <w:pPr>
        <w:pStyle w:val="MainTitle"/>
        <w:pBdr>
          <w:top w:val="single" w:sz="12" w:space="1" w:color="auto"/>
          <w:bottom w:val="single" w:sz="12" w:space="1" w:color="auto"/>
        </w:pBdr>
        <w:tabs>
          <w:tab w:val="clear" w:pos="198"/>
          <w:tab w:val="left" w:pos="0"/>
        </w:tabs>
        <w:jc w:val="both"/>
        <w:rPr>
          <w:iCs/>
          <w:caps w:val="0"/>
          <w:color w:val="auto"/>
          <w:szCs w:val="20"/>
          <w:lang w:val="en-US"/>
        </w:rPr>
      </w:pPr>
      <w:r w:rsidRPr="00543E99">
        <w:rPr>
          <w:iCs/>
          <w:caps w:val="0"/>
          <w:color w:val="auto"/>
          <w:szCs w:val="20"/>
          <w:lang w:val="en-US"/>
        </w:rPr>
        <w:t>The article deals with the construction of an automated control system architecture using a unidirectional data transfer device in light of the requirements of the orders of the FSTEC of Russia.</w:t>
      </w:r>
    </w:p>
    <w:p w:rsidR="00543E99" w:rsidRPr="00543E99" w:rsidRDefault="00543E99" w:rsidP="00543E99">
      <w:pPr>
        <w:rPr>
          <w:rFonts w:eastAsia="Times New Roman"/>
          <w:color w:val="auto"/>
          <w:sz w:val="20"/>
          <w:szCs w:val="20"/>
          <w:lang w:val="en-US"/>
        </w:rPr>
      </w:pPr>
      <w:r w:rsidRPr="00543E99">
        <w:rPr>
          <w:rFonts w:eastAsia="Times New Roman"/>
          <w:color w:val="auto"/>
          <w:sz w:val="20"/>
          <w:szCs w:val="20"/>
          <w:lang w:val="en-US"/>
        </w:rPr>
        <w:t>Keywords: unidirectional data transmission device, cyber-attack, IP-gateway, information security.</w:t>
      </w:r>
    </w:p>
    <w:p w:rsidR="00543E99" w:rsidRPr="00543E99" w:rsidRDefault="00543E99" w:rsidP="00EB639F">
      <w:pPr>
        <w:pStyle w:val="035"/>
        <w:spacing w:before="120" w:after="120" w:line="240" w:lineRule="auto"/>
        <w:ind w:firstLine="0"/>
        <w:rPr>
          <w:color w:val="auto"/>
          <w:sz w:val="20"/>
          <w:lang w:val="en-US"/>
        </w:rPr>
      </w:pPr>
    </w:p>
    <w:p w:rsidR="00EB639F" w:rsidRPr="001305B2" w:rsidRDefault="00EB639F" w:rsidP="00EB639F">
      <w:pPr>
        <w:pStyle w:val="035"/>
        <w:widowControl w:val="0"/>
        <w:tabs>
          <w:tab w:val="left" w:pos="567"/>
        </w:tabs>
        <w:spacing w:line="276" w:lineRule="auto"/>
        <w:ind w:firstLine="284"/>
        <w:rPr>
          <w:color w:val="auto"/>
          <w:sz w:val="20"/>
        </w:rPr>
      </w:pPr>
      <w:r w:rsidRPr="001305B2">
        <w:rPr>
          <w:color w:val="auto"/>
          <w:sz w:val="20"/>
        </w:rPr>
        <w:t>Индустрия 4.0, часто называемая «Четвертая промышленная революция»</w:t>
      </w:r>
      <w:r>
        <w:rPr>
          <w:color w:val="auto"/>
          <w:sz w:val="20"/>
        </w:rPr>
        <w:t>,</w:t>
      </w:r>
      <w:r w:rsidRPr="001305B2">
        <w:rPr>
          <w:color w:val="auto"/>
          <w:sz w:val="20"/>
        </w:rPr>
        <w:t xml:space="preserve"> охватывает обширную группу технологий, связанных автоматизацией обмена данных и производственных процессов. На сегодняшний день это собирательное понятие определяет принципы функционирования так называемого «Умного предприятия», основанного на взаимодействии различных устройств, машин, датчиков, обмениваться информацией посредством интернета вещей (</w:t>
      </w:r>
      <w:proofErr w:type="spellStart"/>
      <w:r w:rsidRPr="001305B2">
        <w:rPr>
          <w:color w:val="auto"/>
          <w:sz w:val="20"/>
        </w:rPr>
        <w:t>IoT</w:t>
      </w:r>
      <w:proofErr w:type="spellEnd"/>
      <w:r w:rsidRPr="001305B2">
        <w:rPr>
          <w:color w:val="auto"/>
          <w:sz w:val="20"/>
        </w:rPr>
        <w:t>) и межмашинного взаимодействия (М2М).</w:t>
      </w:r>
    </w:p>
    <w:p w:rsidR="00EB639F" w:rsidRPr="001305B2" w:rsidRDefault="00EB639F" w:rsidP="00EB639F">
      <w:pPr>
        <w:pStyle w:val="035"/>
        <w:widowControl w:val="0"/>
        <w:tabs>
          <w:tab w:val="left" w:pos="567"/>
        </w:tabs>
        <w:spacing w:line="276" w:lineRule="auto"/>
        <w:ind w:firstLine="284"/>
        <w:rPr>
          <w:color w:val="auto"/>
          <w:sz w:val="20"/>
        </w:rPr>
      </w:pPr>
      <w:r w:rsidRPr="001305B2">
        <w:rPr>
          <w:color w:val="auto"/>
          <w:sz w:val="20"/>
        </w:rPr>
        <w:t xml:space="preserve">Группы подобных устройств способны автономно обеспечивать производственные процессы при минимальном вмешательстве арбитров высокого уровня. Наиболее распространенными протоколами взаимодействия таких устройств на сегодняшний день являются </w:t>
      </w:r>
      <w:proofErr w:type="spellStart"/>
      <w:r w:rsidRPr="001305B2">
        <w:rPr>
          <w:color w:val="auto"/>
          <w:sz w:val="20"/>
        </w:rPr>
        <w:t>Fieldbus</w:t>
      </w:r>
      <w:proofErr w:type="spellEnd"/>
      <w:r w:rsidRPr="001305B2">
        <w:rPr>
          <w:color w:val="auto"/>
          <w:sz w:val="20"/>
        </w:rPr>
        <w:t xml:space="preserve"> (до 66%) и </w:t>
      </w:r>
      <w:proofErr w:type="spellStart"/>
      <w:r w:rsidRPr="001305B2">
        <w:rPr>
          <w:color w:val="auto"/>
          <w:sz w:val="20"/>
        </w:rPr>
        <w:t>Industrial</w:t>
      </w:r>
      <w:proofErr w:type="spellEnd"/>
      <w:r w:rsidRPr="001305B2">
        <w:rPr>
          <w:color w:val="auto"/>
          <w:sz w:val="20"/>
        </w:rPr>
        <w:t xml:space="preserve"> </w:t>
      </w:r>
      <w:proofErr w:type="spellStart"/>
      <w:r w:rsidRPr="001305B2">
        <w:rPr>
          <w:color w:val="auto"/>
          <w:sz w:val="20"/>
        </w:rPr>
        <w:t>Ethernet</w:t>
      </w:r>
      <w:proofErr w:type="spellEnd"/>
      <w:r w:rsidRPr="001305B2">
        <w:rPr>
          <w:color w:val="auto"/>
          <w:sz w:val="20"/>
        </w:rPr>
        <w:t xml:space="preserve"> (до 59%). Для данных протоколов характерны следующие модели взаимодействия: </w:t>
      </w:r>
      <w:r>
        <w:rPr>
          <w:color w:val="auto"/>
          <w:sz w:val="20"/>
        </w:rPr>
        <w:t>т</w:t>
      </w:r>
      <w:r w:rsidRPr="001305B2">
        <w:rPr>
          <w:color w:val="auto"/>
          <w:sz w:val="20"/>
        </w:rPr>
        <w:t>очка-точка;</w:t>
      </w:r>
      <w:r>
        <w:rPr>
          <w:color w:val="auto"/>
          <w:sz w:val="20"/>
        </w:rPr>
        <w:t xml:space="preserve"> ш</w:t>
      </w:r>
      <w:r w:rsidRPr="001305B2">
        <w:rPr>
          <w:color w:val="auto"/>
          <w:sz w:val="20"/>
        </w:rPr>
        <w:t>ироковещательная рассылка (</w:t>
      </w:r>
      <w:proofErr w:type="spellStart"/>
      <w:r w:rsidRPr="001305B2">
        <w:rPr>
          <w:color w:val="auto"/>
          <w:sz w:val="20"/>
        </w:rPr>
        <w:t>broadcast</w:t>
      </w:r>
      <w:proofErr w:type="spellEnd"/>
      <w:r w:rsidRPr="001305B2">
        <w:rPr>
          <w:color w:val="auto"/>
          <w:sz w:val="20"/>
        </w:rPr>
        <w:t>);</w:t>
      </w:r>
      <w:r>
        <w:rPr>
          <w:color w:val="auto"/>
          <w:sz w:val="20"/>
        </w:rPr>
        <w:t xml:space="preserve"> п</w:t>
      </w:r>
      <w:r w:rsidRPr="001305B2">
        <w:rPr>
          <w:color w:val="auto"/>
          <w:sz w:val="20"/>
        </w:rPr>
        <w:t>одписочная модель (</w:t>
      </w:r>
      <w:proofErr w:type="spellStart"/>
      <w:r w:rsidRPr="001305B2">
        <w:rPr>
          <w:color w:val="auto"/>
          <w:sz w:val="20"/>
        </w:rPr>
        <w:t>multicast</w:t>
      </w:r>
      <w:proofErr w:type="spellEnd"/>
      <w:r w:rsidRPr="001305B2">
        <w:rPr>
          <w:color w:val="auto"/>
          <w:sz w:val="20"/>
        </w:rPr>
        <w:t>);</w:t>
      </w:r>
      <w:r>
        <w:rPr>
          <w:color w:val="auto"/>
          <w:sz w:val="20"/>
        </w:rPr>
        <w:t xml:space="preserve"> з</w:t>
      </w:r>
      <w:r w:rsidRPr="001305B2">
        <w:rPr>
          <w:color w:val="auto"/>
          <w:sz w:val="20"/>
        </w:rPr>
        <w:t>апросная модель (</w:t>
      </w:r>
      <w:proofErr w:type="spellStart"/>
      <w:r w:rsidRPr="001305B2">
        <w:rPr>
          <w:color w:val="auto"/>
          <w:sz w:val="20"/>
        </w:rPr>
        <w:t>Request</w:t>
      </w:r>
      <w:proofErr w:type="spellEnd"/>
      <w:r w:rsidRPr="001305B2">
        <w:rPr>
          <w:color w:val="auto"/>
          <w:sz w:val="20"/>
        </w:rPr>
        <w:t>/</w:t>
      </w:r>
      <w:proofErr w:type="spellStart"/>
      <w:r w:rsidRPr="001305B2">
        <w:rPr>
          <w:color w:val="auto"/>
          <w:sz w:val="20"/>
        </w:rPr>
        <w:t>response</w:t>
      </w:r>
      <w:proofErr w:type="spellEnd"/>
      <w:r w:rsidRPr="001305B2">
        <w:rPr>
          <w:color w:val="auto"/>
          <w:sz w:val="20"/>
        </w:rPr>
        <w:t>).</w:t>
      </w:r>
    </w:p>
    <w:p w:rsidR="00EB639F" w:rsidRPr="001305B2" w:rsidRDefault="00EB639F" w:rsidP="00EB639F">
      <w:pPr>
        <w:pStyle w:val="035"/>
        <w:widowControl w:val="0"/>
        <w:tabs>
          <w:tab w:val="left" w:pos="567"/>
        </w:tabs>
        <w:spacing w:line="276" w:lineRule="auto"/>
        <w:ind w:firstLine="284"/>
        <w:rPr>
          <w:color w:val="auto"/>
          <w:sz w:val="20"/>
        </w:rPr>
      </w:pPr>
      <w:r w:rsidRPr="001305B2">
        <w:rPr>
          <w:color w:val="auto"/>
          <w:sz w:val="20"/>
        </w:rPr>
        <w:t>Стек протоколов, реализуемых в данных моделях на транспортном уровне</w:t>
      </w:r>
      <w:r>
        <w:rPr>
          <w:color w:val="auto"/>
          <w:sz w:val="20"/>
        </w:rPr>
        <w:t>,</w:t>
      </w:r>
      <w:r w:rsidRPr="001305B2">
        <w:rPr>
          <w:color w:val="auto"/>
          <w:sz w:val="20"/>
        </w:rPr>
        <w:t xml:space="preserve"> как правило основан на стеке протоколов TCP/IP, что предопределяет возможности организации различных </w:t>
      </w:r>
      <w:proofErr w:type="spellStart"/>
      <w:r w:rsidRPr="001305B2">
        <w:rPr>
          <w:color w:val="auto"/>
          <w:sz w:val="20"/>
        </w:rPr>
        <w:t>кибер</w:t>
      </w:r>
      <w:proofErr w:type="spellEnd"/>
      <w:r w:rsidRPr="001305B2">
        <w:rPr>
          <w:color w:val="auto"/>
          <w:sz w:val="20"/>
        </w:rPr>
        <w:t xml:space="preserve">-атак, особенно чувствительных для критической информационной инфраструктуры. Наиболее известный пример </w:t>
      </w:r>
      <w:proofErr w:type="spellStart"/>
      <w:r w:rsidRPr="001305B2">
        <w:rPr>
          <w:color w:val="auto"/>
          <w:sz w:val="20"/>
        </w:rPr>
        <w:t>кибер</w:t>
      </w:r>
      <w:proofErr w:type="spellEnd"/>
      <w:r w:rsidRPr="001305B2">
        <w:rPr>
          <w:color w:val="auto"/>
          <w:sz w:val="20"/>
        </w:rPr>
        <w:t xml:space="preserve">-атаки на автоматизированную систему управления – вирус </w:t>
      </w:r>
      <w:proofErr w:type="spellStart"/>
      <w:r w:rsidRPr="001305B2">
        <w:rPr>
          <w:color w:val="auto"/>
          <w:sz w:val="20"/>
        </w:rPr>
        <w:t>Stuxnet</w:t>
      </w:r>
      <w:proofErr w:type="spellEnd"/>
      <w:r w:rsidRPr="001305B2">
        <w:rPr>
          <w:color w:val="auto"/>
          <w:sz w:val="20"/>
        </w:rPr>
        <w:t xml:space="preserve"> физически разрушающий инфраструктуру, использованный против иранской ядерной программы.</w:t>
      </w:r>
      <w:r>
        <w:rPr>
          <w:color w:val="auto"/>
          <w:sz w:val="20"/>
        </w:rPr>
        <w:t xml:space="preserve"> </w:t>
      </w:r>
      <w:r w:rsidRPr="001305B2">
        <w:rPr>
          <w:color w:val="auto"/>
          <w:sz w:val="20"/>
        </w:rPr>
        <w:t xml:space="preserve">Для противостояния угрозам </w:t>
      </w:r>
      <w:proofErr w:type="spellStart"/>
      <w:r w:rsidRPr="001305B2">
        <w:rPr>
          <w:color w:val="auto"/>
          <w:sz w:val="20"/>
        </w:rPr>
        <w:t>кибер</w:t>
      </w:r>
      <w:proofErr w:type="spellEnd"/>
      <w:r w:rsidRPr="001305B2">
        <w:rPr>
          <w:color w:val="auto"/>
          <w:sz w:val="20"/>
        </w:rPr>
        <w:t>-атак на критически важные информационные инфраструктуры в Российской Федерации были приняты следующие нормативные акты:</w:t>
      </w:r>
    </w:p>
    <w:p w:rsidR="00EB639F" w:rsidRPr="001305B2" w:rsidRDefault="00EB639F" w:rsidP="00EB639F">
      <w:pPr>
        <w:pStyle w:val="a"/>
        <w:widowControl w:val="0"/>
        <w:tabs>
          <w:tab w:val="left" w:pos="567"/>
        </w:tabs>
        <w:spacing w:line="276" w:lineRule="auto"/>
        <w:ind w:left="0" w:firstLine="284"/>
        <w:rPr>
          <w:sz w:val="20"/>
          <w:szCs w:val="20"/>
        </w:rPr>
      </w:pPr>
      <w:r w:rsidRPr="001305B2">
        <w:rPr>
          <w:sz w:val="20"/>
          <w:szCs w:val="20"/>
        </w:rPr>
        <w:t>Федеральный закон "О безопасности критической информационной инфраструктуры Российской Федерации" от 26.07.2017 N 187-ФЗ;</w:t>
      </w:r>
    </w:p>
    <w:p w:rsidR="00EB639F" w:rsidRPr="001305B2" w:rsidRDefault="00EB639F" w:rsidP="00EB639F">
      <w:pPr>
        <w:pStyle w:val="a"/>
        <w:widowControl w:val="0"/>
        <w:tabs>
          <w:tab w:val="left" w:pos="567"/>
        </w:tabs>
        <w:spacing w:line="276" w:lineRule="auto"/>
        <w:ind w:left="0" w:firstLine="284"/>
        <w:rPr>
          <w:sz w:val="20"/>
          <w:szCs w:val="20"/>
        </w:rPr>
      </w:pPr>
      <w:r w:rsidRPr="001305B2">
        <w:rPr>
          <w:sz w:val="20"/>
          <w:szCs w:val="20"/>
        </w:rPr>
        <w:t xml:space="preserve">Приказ ФСТЭК N 235 (Требования к созданию систем безопасности значимых объектов КИИ РФ и </w:t>
      </w:r>
      <w:r w:rsidRPr="001305B2">
        <w:rPr>
          <w:sz w:val="20"/>
          <w:szCs w:val="20"/>
        </w:rPr>
        <w:lastRenderedPageBreak/>
        <w:t>обеспечению их функционирования);</w:t>
      </w:r>
    </w:p>
    <w:p w:rsidR="00EB639F" w:rsidRPr="001305B2" w:rsidRDefault="00EB639F" w:rsidP="00EB639F">
      <w:pPr>
        <w:pStyle w:val="a"/>
        <w:widowControl w:val="0"/>
        <w:tabs>
          <w:tab w:val="left" w:pos="567"/>
        </w:tabs>
        <w:spacing w:line="276" w:lineRule="auto"/>
        <w:ind w:left="0" w:firstLine="284"/>
        <w:rPr>
          <w:sz w:val="20"/>
          <w:szCs w:val="20"/>
        </w:rPr>
      </w:pPr>
      <w:r w:rsidRPr="001305B2">
        <w:rPr>
          <w:sz w:val="20"/>
          <w:szCs w:val="20"/>
        </w:rPr>
        <w:t>Приказ ФСТЭК N 239 (Требования по обеспечению безопасности значимых объектов КИИ РФ).</w:t>
      </w:r>
    </w:p>
    <w:p w:rsidR="00EB639F" w:rsidRPr="001305B2" w:rsidRDefault="00EB639F" w:rsidP="00EB639F">
      <w:pPr>
        <w:pStyle w:val="035"/>
        <w:widowControl w:val="0"/>
        <w:tabs>
          <w:tab w:val="left" w:pos="567"/>
        </w:tabs>
        <w:spacing w:line="276" w:lineRule="auto"/>
        <w:ind w:firstLine="284"/>
        <w:rPr>
          <w:color w:val="auto"/>
          <w:sz w:val="20"/>
        </w:rPr>
      </w:pPr>
      <w:r w:rsidRPr="001305B2">
        <w:rPr>
          <w:color w:val="auto"/>
          <w:sz w:val="20"/>
        </w:rPr>
        <w:t>На сегодняшний день для решения задач обеспечения безопасности КИИ предлагается несколько проектов национальных стандартов:</w:t>
      </w:r>
    </w:p>
    <w:p w:rsidR="00EB639F" w:rsidRPr="001305B2" w:rsidRDefault="00EB639F" w:rsidP="00EB639F">
      <w:pPr>
        <w:pStyle w:val="a"/>
        <w:widowControl w:val="0"/>
        <w:tabs>
          <w:tab w:val="left" w:pos="567"/>
        </w:tabs>
        <w:spacing w:line="276" w:lineRule="auto"/>
        <w:ind w:left="0" w:firstLine="284"/>
        <w:rPr>
          <w:sz w:val="20"/>
          <w:szCs w:val="20"/>
        </w:rPr>
      </w:pPr>
      <w:r w:rsidRPr="001305B2">
        <w:rPr>
          <w:sz w:val="20"/>
          <w:szCs w:val="20"/>
        </w:rPr>
        <w:t>ПНС «Протокол беспроводной передачи данных на основе узкополосной модуляции радиосигнала (NB-</w:t>
      </w:r>
      <w:proofErr w:type="spellStart"/>
      <w:r w:rsidRPr="001305B2">
        <w:rPr>
          <w:sz w:val="20"/>
          <w:szCs w:val="20"/>
        </w:rPr>
        <w:t>Fi</w:t>
      </w:r>
      <w:proofErr w:type="spellEnd"/>
      <w:r w:rsidRPr="001305B2">
        <w:rPr>
          <w:sz w:val="20"/>
          <w:szCs w:val="20"/>
        </w:rPr>
        <w:t>);</w:t>
      </w:r>
    </w:p>
    <w:p w:rsidR="00EB639F" w:rsidRPr="001305B2" w:rsidRDefault="00EB639F" w:rsidP="00EB639F">
      <w:pPr>
        <w:pStyle w:val="a"/>
        <w:widowControl w:val="0"/>
        <w:tabs>
          <w:tab w:val="left" w:pos="567"/>
        </w:tabs>
        <w:spacing w:line="276" w:lineRule="auto"/>
        <w:ind w:left="0" w:firstLine="284"/>
        <w:rPr>
          <w:sz w:val="20"/>
          <w:szCs w:val="20"/>
        </w:rPr>
      </w:pPr>
      <w:r w:rsidRPr="001305B2">
        <w:rPr>
          <w:sz w:val="20"/>
          <w:szCs w:val="20"/>
        </w:rPr>
        <w:t xml:space="preserve">Проект ПНС «Протокол обмена для </w:t>
      </w:r>
      <w:proofErr w:type="spellStart"/>
      <w:r w:rsidRPr="001305B2">
        <w:rPr>
          <w:sz w:val="20"/>
          <w:szCs w:val="20"/>
        </w:rPr>
        <w:t>высокоемких</w:t>
      </w:r>
      <w:proofErr w:type="spellEnd"/>
      <w:r w:rsidRPr="001305B2">
        <w:rPr>
          <w:sz w:val="20"/>
          <w:szCs w:val="20"/>
        </w:rPr>
        <w:t xml:space="preserve"> сетей с большим радиусом действия и низким энергопотреблением».</w:t>
      </w:r>
    </w:p>
    <w:p w:rsidR="00EB639F" w:rsidRPr="001305B2" w:rsidRDefault="00EB639F" w:rsidP="00EB639F">
      <w:pPr>
        <w:pStyle w:val="035"/>
        <w:widowControl w:val="0"/>
        <w:tabs>
          <w:tab w:val="left" w:pos="567"/>
        </w:tabs>
        <w:spacing w:line="276" w:lineRule="auto"/>
        <w:ind w:firstLine="284"/>
        <w:rPr>
          <w:color w:val="auto"/>
          <w:sz w:val="20"/>
        </w:rPr>
      </w:pPr>
      <w:r w:rsidRPr="001305B2">
        <w:rPr>
          <w:color w:val="auto"/>
          <w:sz w:val="20"/>
        </w:rPr>
        <w:tab/>
        <w:t>Разработанные ТК194 в 2019 году и методические рекомендации ТК26:</w:t>
      </w:r>
    </w:p>
    <w:p w:rsidR="00EB639F" w:rsidRPr="001305B2" w:rsidRDefault="00EB639F" w:rsidP="00EB639F">
      <w:pPr>
        <w:pStyle w:val="a"/>
        <w:widowControl w:val="0"/>
        <w:tabs>
          <w:tab w:val="left" w:pos="567"/>
        </w:tabs>
        <w:spacing w:line="276" w:lineRule="auto"/>
        <w:ind w:left="0" w:firstLine="284"/>
        <w:rPr>
          <w:sz w:val="20"/>
          <w:szCs w:val="20"/>
        </w:rPr>
      </w:pPr>
      <w:r w:rsidRPr="001305B2">
        <w:rPr>
          <w:sz w:val="20"/>
          <w:szCs w:val="20"/>
        </w:rPr>
        <w:t>МР 26.4.003-2018 «Криптографические механизмы защищенного взаимодействия контрольных и измерительных устройств»;</w:t>
      </w:r>
    </w:p>
    <w:p w:rsidR="00EB639F" w:rsidRPr="001305B2" w:rsidRDefault="00EB639F" w:rsidP="00EB639F">
      <w:pPr>
        <w:pStyle w:val="a"/>
        <w:widowControl w:val="0"/>
        <w:tabs>
          <w:tab w:val="left" w:pos="567"/>
        </w:tabs>
        <w:spacing w:line="276" w:lineRule="auto"/>
        <w:ind w:left="0" w:firstLine="284"/>
        <w:rPr>
          <w:sz w:val="20"/>
          <w:szCs w:val="20"/>
        </w:rPr>
      </w:pPr>
      <w:r w:rsidRPr="001305B2">
        <w:rPr>
          <w:sz w:val="20"/>
          <w:szCs w:val="20"/>
        </w:rPr>
        <w:t xml:space="preserve">МР 26.4.001-2019 «Протокол защищенного обмена для индустриальных систем (СRISP 1.0)» (CRISP - </w:t>
      </w:r>
      <w:proofErr w:type="spellStart"/>
      <w:r w:rsidRPr="001305B2">
        <w:rPr>
          <w:sz w:val="20"/>
          <w:szCs w:val="20"/>
        </w:rPr>
        <w:t>Cryptographic</w:t>
      </w:r>
      <w:proofErr w:type="spellEnd"/>
      <w:r w:rsidRPr="001305B2">
        <w:rPr>
          <w:sz w:val="20"/>
          <w:szCs w:val="20"/>
        </w:rPr>
        <w:t xml:space="preserve"> </w:t>
      </w:r>
      <w:proofErr w:type="spellStart"/>
      <w:r w:rsidRPr="001305B2">
        <w:rPr>
          <w:sz w:val="20"/>
          <w:szCs w:val="20"/>
        </w:rPr>
        <w:t>Industrial</w:t>
      </w:r>
      <w:proofErr w:type="spellEnd"/>
      <w:r w:rsidRPr="001305B2">
        <w:rPr>
          <w:sz w:val="20"/>
          <w:szCs w:val="20"/>
        </w:rPr>
        <w:t xml:space="preserve"> </w:t>
      </w:r>
      <w:proofErr w:type="spellStart"/>
      <w:r w:rsidRPr="001305B2">
        <w:rPr>
          <w:sz w:val="20"/>
          <w:szCs w:val="20"/>
        </w:rPr>
        <w:t>Security</w:t>
      </w:r>
      <w:proofErr w:type="spellEnd"/>
      <w:r w:rsidRPr="001305B2">
        <w:rPr>
          <w:sz w:val="20"/>
          <w:szCs w:val="20"/>
        </w:rPr>
        <w:t xml:space="preserve"> </w:t>
      </w:r>
      <w:proofErr w:type="spellStart"/>
      <w:r w:rsidRPr="001305B2">
        <w:rPr>
          <w:sz w:val="20"/>
          <w:szCs w:val="20"/>
        </w:rPr>
        <w:t>Protocol</w:t>
      </w:r>
      <w:proofErr w:type="spellEnd"/>
      <w:r w:rsidRPr="001305B2">
        <w:rPr>
          <w:sz w:val="20"/>
          <w:szCs w:val="20"/>
        </w:rPr>
        <w:t>).</w:t>
      </w:r>
    </w:p>
    <w:p w:rsidR="00EB639F" w:rsidRPr="001305B2" w:rsidRDefault="00EB639F" w:rsidP="00EB639F">
      <w:pPr>
        <w:pStyle w:val="035"/>
        <w:widowControl w:val="0"/>
        <w:tabs>
          <w:tab w:val="left" w:pos="567"/>
        </w:tabs>
        <w:spacing w:line="276" w:lineRule="auto"/>
        <w:ind w:firstLine="284"/>
        <w:rPr>
          <w:color w:val="auto"/>
          <w:sz w:val="20"/>
        </w:rPr>
      </w:pPr>
      <w:r w:rsidRPr="001305B2">
        <w:rPr>
          <w:color w:val="auto"/>
          <w:sz w:val="20"/>
        </w:rPr>
        <w:t>На базе указанных документов уже разработаны комплексные решения для защиты информации в АСУ.</w:t>
      </w:r>
    </w:p>
    <w:p w:rsidR="00EB639F" w:rsidRPr="001305B2" w:rsidRDefault="00EB639F" w:rsidP="00EB639F">
      <w:pPr>
        <w:pStyle w:val="035"/>
        <w:widowControl w:val="0"/>
        <w:tabs>
          <w:tab w:val="left" w:pos="567"/>
        </w:tabs>
        <w:spacing w:line="276" w:lineRule="auto"/>
        <w:ind w:firstLine="284"/>
        <w:rPr>
          <w:color w:val="auto"/>
          <w:sz w:val="20"/>
        </w:rPr>
      </w:pPr>
      <w:r w:rsidRPr="001305B2">
        <w:rPr>
          <w:color w:val="auto"/>
          <w:sz w:val="20"/>
        </w:rPr>
        <w:t>Однако, данные решения не охватывают ряд мер обеспечения безопасности, определенных в Приказе ФСТЭК №239 «Требования по обеспечению безопасности значимых объектов КИИ РФ». В частности, в составе мер обеспечения безопасности значимого объекта требуется:</w:t>
      </w:r>
    </w:p>
    <w:p w:rsidR="00EB639F" w:rsidRPr="001305B2" w:rsidRDefault="00EB639F" w:rsidP="00EB639F">
      <w:pPr>
        <w:pStyle w:val="035"/>
        <w:widowControl w:val="0"/>
        <w:tabs>
          <w:tab w:val="left" w:pos="567"/>
        </w:tabs>
        <w:spacing w:line="276" w:lineRule="auto"/>
        <w:ind w:firstLine="284"/>
        <w:rPr>
          <w:color w:val="auto"/>
          <w:sz w:val="20"/>
        </w:rPr>
      </w:pPr>
      <w:r>
        <w:rPr>
          <w:color w:val="auto"/>
          <w:sz w:val="20"/>
        </w:rPr>
        <w:t>в</w:t>
      </w:r>
      <w:r w:rsidRPr="001305B2">
        <w:rPr>
          <w:color w:val="auto"/>
          <w:sz w:val="20"/>
        </w:rPr>
        <w:t xml:space="preserve"> части защиты ИС/АСУ и ее компонентов:</w:t>
      </w:r>
    </w:p>
    <w:p w:rsidR="00EB639F" w:rsidRPr="001305B2" w:rsidRDefault="00EB639F" w:rsidP="00EB639F">
      <w:pPr>
        <w:pStyle w:val="a"/>
        <w:widowControl w:val="0"/>
        <w:tabs>
          <w:tab w:val="left" w:pos="567"/>
        </w:tabs>
        <w:spacing w:line="276" w:lineRule="auto"/>
        <w:ind w:left="0" w:firstLine="284"/>
        <w:rPr>
          <w:sz w:val="20"/>
          <w:szCs w:val="20"/>
        </w:rPr>
      </w:pPr>
      <w:r w:rsidRPr="001305B2">
        <w:rPr>
          <w:sz w:val="20"/>
          <w:szCs w:val="20"/>
        </w:rPr>
        <w:t>ЗИС.3 Эшелонированная защита информационной (автоматизированной) системы;</w:t>
      </w:r>
    </w:p>
    <w:p w:rsidR="00EB639F" w:rsidRPr="001305B2" w:rsidRDefault="00EB639F" w:rsidP="00EB639F">
      <w:pPr>
        <w:pStyle w:val="a"/>
        <w:widowControl w:val="0"/>
        <w:tabs>
          <w:tab w:val="left" w:pos="567"/>
        </w:tabs>
        <w:spacing w:line="276" w:lineRule="auto"/>
        <w:ind w:left="0" w:firstLine="284"/>
        <w:rPr>
          <w:sz w:val="20"/>
          <w:szCs w:val="20"/>
        </w:rPr>
      </w:pPr>
      <w:r w:rsidRPr="001305B2">
        <w:rPr>
          <w:sz w:val="20"/>
          <w:szCs w:val="20"/>
        </w:rPr>
        <w:t>ЗИС.4 Сегментирование информационной (автоматизированной) системы;</w:t>
      </w:r>
    </w:p>
    <w:p w:rsidR="00EB639F" w:rsidRPr="001305B2" w:rsidRDefault="00EB639F" w:rsidP="00EB639F">
      <w:pPr>
        <w:pStyle w:val="a"/>
        <w:widowControl w:val="0"/>
        <w:tabs>
          <w:tab w:val="left" w:pos="567"/>
        </w:tabs>
        <w:spacing w:line="276" w:lineRule="auto"/>
        <w:ind w:left="0" w:firstLine="284"/>
        <w:rPr>
          <w:sz w:val="20"/>
          <w:szCs w:val="20"/>
        </w:rPr>
      </w:pPr>
      <w:r w:rsidRPr="001305B2">
        <w:rPr>
          <w:sz w:val="20"/>
          <w:szCs w:val="20"/>
        </w:rPr>
        <w:t>ЗИС.17 Защита информации от утечек;</w:t>
      </w:r>
    </w:p>
    <w:p w:rsidR="00EB639F" w:rsidRPr="001305B2" w:rsidRDefault="00EB639F" w:rsidP="00EB639F">
      <w:pPr>
        <w:pStyle w:val="a"/>
        <w:widowControl w:val="0"/>
        <w:tabs>
          <w:tab w:val="left" w:pos="567"/>
        </w:tabs>
        <w:spacing w:line="276" w:lineRule="auto"/>
        <w:ind w:left="0" w:firstLine="284"/>
        <w:rPr>
          <w:sz w:val="20"/>
          <w:szCs w:val="20"/>
        </w:rPr>
      </w:pPr>
      <w:r w:rsidRPr="001305B2">
        <w:rPr>
          <w:sz w:val="20"/>
          <w:szCs w:val="20"/>
        </w:rPr>
        <w:t>ЗИС.20 Обеспечение доверенных канала, маршрута;</w:t>
      </w:r>
    </w:p>
    <w:p w:rsidR="00EB639F" w:rsidRPr="001305B2" w:rsidRDefault="00EB639F" w:rsidP="00EB639F">
      <w:pPr>
        <w:pStyle w:val="a"/>
        <w:widowControl w:val="0"/>
        <w:tabs>
          <w:tab w:val="left" w:pos="567"/>
        </w:tabs>
        <w:spacing w:line="276" w:lineRule="auto"/>
        <w:ind w:left="0" w:firstLine="284"/>
        <w:rPr>
          <w:sz w:val="20"/>
          <w:szCs w:val="20"/>
        </w:rPr>
      </w:pPr>
      <w:r w:rsidRPr="001305B2">
        <w:rPr>
          <w:sz w:val="20"/>
          <w:szCs w:val="20"/>
        </w:rPr>
        <w:t>ЗИС.34 Защита от угроз отказа в обслуживании (DOS, DDOS-атак)</w:t>
      </w:r>
      <w:r>
        <w:rPr>
          <w:sz w:val="20"/>
          <w:szCs w:val="20"/>
        </w:rPr>
        <w:t>;</w:t>
      </w:r>
    </w:p>
    <w:p w:rsidR="00EB639F" w:rsidRPr="001305B2" w:rsidRDefault="00EB639F" w:rsidP="00EB639F">
      <w:pPr>
        <w:pStyle w:val="035"/>
        <w:widowControl w:val="0"/>
        <w:tabs>
          <w:tab w:val="left" w:pos="567"/>
        </w:tabs>
        <w:spacing w:line="276" w:lineRule="auto"/>
        <w:ind w:firstLine="284"/>
        <w:rPr>
          <w:color w:val="auto"/>
          <w:sz w:val="20"/>
        </w:rPr>
      </w:pPr>
      <w:r>
        <w:rPr>
          <w:color w:val="auto"/>
          <w:sz w:val="20"/>
        </w:rPr>
        <w:t>в</w:t>
      </w:r>
      <w:r w:rsidRPr="001305B2">
        <w:rPr>
          <w:color w:val="auto"/>
          <w:sz w:val="20"/>
        </w:rPr>
        <w:t xml:space="preserve"> части управления доступом:</w:t>
      </w:r>
    </w:p>
    <w:p w:rsidR="00EB639F" w:rsidRPr="001305B2" w:rsidRDefault="00EB639F" w:rsidP="00EB639F">
      <w:pPr>
        <w:pStyle w:val="a"/>
        <w:widowControl w:val="0"/>
        <w:tabs>
          <w:tab w:val="left" w:pos="567"/>
        </w:tabs>
        <w:spacing w:line="276" w:lineRule="auto"/>
        <w:ind w:left="0" w:firstLine="284"/>
        <w:rPr>
          <w:sz w:val="20"/>
          <w:szCs w:val="20"/>
        </w:rPr>
      </w:pPr>
      <w:r w:rsidRPr="001305B2">
        <w:rPr>
          <w:sz w:val="20"/>
          <w:szCs w:val="20"/>
        </w:rPr>
        <w:t>УПД.14 Контроль доступа из внешних информационных систем.</w:t>
      </w:r>
    </w:p>
    <w:p w:rsidR="00EB639F" w:rsidRPr="001305B2" w:rsidRDefault="00EB639F" w:rsidP="00EB639F">
      <w:pPr>
        <w:pStyle w:val="035"/>
        <w:widowControl w:val="0"/>
        <w:tabs>
          <w:tab w:val="left" w:pos="567"/>
        </w:tabs>
        <w:spacing w:line="276" w:lineRule="auto"/>
        <w:ind w:firstLine="284"/>
        <w:rPr>
          <w:color w:val="auto"/>
          <w:sz w:val="20"/>
        </w:rPr>
      </w:pPr>
      <w:r w:rsidRPr="001305B2">
        <w:rPr>
          <w:color w:val="auto"/>
          <w:sz w:val="20"/>
        </w:rPr>
        <w:t>Отметим также</w:t>
      </w:r>
      <w:r>
        <w:rPr>
          <w:color w:val="auto"/>
          <w:sz w:val="20"/>
        </w:rPr>
        <w:t>,</w:t>
      </w:r>
      <w:r w:rsidRPr="001305B2">
        <w:rPr>
          <w:color w:val="auto"/>
          <w:sz w:val="20"/>
        </w:rPr>
        <w:t xml:space="preserve"> что во многих системах наиболее приоритетной задачей защиты информации является защита от утечек и непрерывность функционирования, а не конфиденциальность циркулирующей информации.</w:t>
      </w:r>
    </w:p>
    <w:p w:rsidR="00EB639F" w:rsidRPr="001305B2" w:rsidRDefault="00EB639F" w:rsidP="00EB639F">
      <w:pPr>
        <w:pStyle w:val="035"/>
        <w:widowControl w:val="0"/>
        <w:tabs>
          <w:tab w:val="left" w:pos="567"/>
        </w:tabs>
        <w:spacing w:line="276" w:lineRule="auto"/>
        <w:ind w:firstLine="284"/>
        <w:rPr>
          <w:color w:val="auto"/>
          <w:sz w:val="20"/>
        </w:rPr>
      </w:pPr>
      <w:r w:rsidRPr="001305B2">
        <w:rPr>
          <w:color w:val="auto"/>
          <w:sz w:val="20"/>
        </w:rPr>
        <w:t>Для обеспечения комплексной защиты АИС и ее компонентов предлагается гибридное решение с применением устройства однонаправленной передачи данных. Однонаправленный шлюз – сетевое устройство, обеспечивающее потоковую передачу информации в одном направлении и не позволяющее передачу в обратном. Такое устройство обеспечивает невозможность неправомерного доступа к информации, обрабатываемой значимыми объектами критической информационной инфраструктуры, уничтожения такой информации, ее модифицирования, блокирования, копирования и изменения функционирования информационной системы, а также гарантированную защиту от утечек информации.</w:t>
      </w:r>
    </w:p>
    <w:p w:rsidR="00EB639F" w:rsidRPr="001305B2" w:rsidRDefault="00EB639F" w:rsidP="00EB639F">
      <w:pPr>
        <w:pStyle w:val="035"/>
        <w:widowControl w:val="0"/>
        <w:tabs>
          <w:tab w:val="left" w:pos="567"/>
        </w:tabs>
        <w:spacing w:line="276" w:lineRule="auto"/>
        <w:ind w:firstLine="284"/>
        <w:rPr>
          <w:color w:val="auto"/>
          <w:sz w:val="20"/>
        </w:rPr>
      </w:pPr>
      <w:r w:rsidRPr="001305B2">
        <w:rPr>
          <w:color w:val="auto"/>
          <w:sz w:val="20"/>
        </w:rPr>
        <w:t>Различные сценарии организации передачи данных с помощью таких программно-аппаратных средств позволяют организовать множество сегментов хранения данных и формирование доверенного канала их доставки. Помимо обеспечения гарантированного невыхода информации через однонаправленное устройство передачи данных в обратном направлении, считаем целесообразным реализацию на их базе   следующих функций обеспечения безопасности:</w:t>
      </w:r>
      <w:r>
        <w:rPr>
          <w:color w:val="auto"/>
          <w:sz w:val="20"/>
        </w:rPr>
        <w:t xml:space="preserve"> </w:t>
      </w:r>
      <w:r w:rsidRPr="001305B2">
        <w:rPr>
          <w:sz w:val="20"/>
        </w:rPr>
        <w:t>анализ передаваемого трафика и блокировку определенных типов протоколов (защита от D-DOS);</w:t>
      </w:r>
      <w:r>
        <w:rPr>
          <w:sz w:val="20"/>
        </w:rPr>
        <w:t xml:space="preserve"> </w:t>
      </w:r>
      <w:r w:rsidRPr="001305B2">
        <w:rPr>
          <w:sz w:val="20"/>
        </w:rPr>
        <w:t>анализ портов отправителя данных и блокировку несанкционированных портов (фильтрация трафика);</w:t>
      </w:r>
      <w:r>
        <w:rPr>
          <w:sz w:val="20"/>
        </w:rPr>
        <w:t xml:space="preserve"> </w:t>
      </w:r>
      <w:r w:rsidRPr="001305B2">
        <w:rPr>
          <w:sz w:val="20"/>
        </w:rPr>
        <w:t>аппаратный шейпинг канала доставки информации (выравнивание трафика и распределение приоритетов передачи данных).</w:t>
      </w:r>
      <w:r>
        <w:rPr>
          <w:sz w:val="20"/>
        </w:rPr>
        <w:t xml:space="preserve"> </w:t>
      </w:r>
      <w:r w:rsidRPr="001305B2">
        <w:rPr>
          <w:color w:val="auto"/>
          <w:sz w:val="20"/>
        </w:rPr>
        <w:t>При этом, нет необходимости регулярного аудита настроек сетевого оборудования ввиду невозможности удаленного изменения параметров однонаправленного шлюза. Использование устройства однонаправленной передачи данных в качестве IP-шлюза позволяет сопрягать его с такими сетевыми устройствами</w:t>
      </w:r>
      <w:r>
        <w:rPr>
          <w:color w:val="auto"/>
          <w:sz w:val="20"/>
        </w:rPr>
        <w:t>,</w:t>
      </w:r>
      <w:r w:rsidRPr="001305B2">
        <w:rPr>
          <w:color w:val="auto"/>
          <w:sz w:val="20"/>
        </w:rPr>
        <w:t xml:space="preserve"> как:</w:t>
      </w:r>
    </w:p>
    <w:p w:rsidR="00EB639F" w:rsidRPr="001305B2" w:rsidRDefault="00EB639F" w:rsidP="00EB639F">
      <w:pPr>
        <w:pStyle w:val="a"/>
        <w:widowControl w:val="0"/>
        <w:tabs>
          <w:tab w:val="left" w:pos="567"/>
        </w:tabs>
        <w:spacing w:line="276" w:lineRule="auto"/>
        <w:ind w:left="0" w:firstLine="284"/>
        <w:rPr>
          <w:sz w:val="20"/>
          <w:szCs w:val="20"/>
        </w:rPr>
      </w:pPr>
      <w:r w:rsidRPr="001305B2">
        <w:rPr>
          <w:sz w:val="20"/>
          <w:szCs w:val="20"/>
        </w:rPr>
        <w:t>Шлюз беспроводной сети (</w:t>
      </w:r>
      <w:proofErr w:type="spellStart"/>
      <w:r w:rsidRPr="001305B2">
        <w:rPr>
          <w:sz w:val="20"/>
          <w:szCs w:val="20"/>
        </w:rPr>
        <w:t>Wireless</w:t>
      </w:r>
      <w:proofErr w:type="spellEnd"/>
      <w:r w:rsidRPr="001305B2">
        <w:rPr>
          <w:sz w:val="20"/>
          <w:szCs w:val="20"/>
        </w:rPr>
        <w:t xml:space="preserve"> </w:t>
      </w:r>
      <w:proofErr w:type="spellStart"/>
      <w:r w:rsidRPr="001305B2">
        <w:rPr>
          <w:sz w:val="20"/>
          <w:szCs w:val="20"/>
        </w:rPr>
        <w:t>Gateway</w:t>
      </w:r>
      <w:proofErr w:type="spellEnd"/>
      <w:r w:rsidRPr="001305B2">
        <w:rPr>
          <w:sz w:val="20"/>
          <w:szCs w:val="20"/>
        </w:rPr>
        <w:t>)</w:t>
      </w:r>
      <w:r>
        <w:rPr>
          <w:sz w:val="20"/>
          <w:szCs w:val="20"/>
        </w:rPr>
        <w:t>,</w:t>
      </w:r>
      <w:r w:rsidRPr="001305B2">
        <w:rPr>
          <w:sz w:val="20"/>
          <w:szCs w:val="20"/>
        </w:rPr>
        <w:t xml:space="preserve"> обеспечивающий соединение самоорганизующихся сетей и «умных датчиков» с хост-системами и информационными приложениями. Обмен данными шлюза с системой верхнего уровня производится по протоколу </w:t>
      </w:r>
      <w:proofErr w:type="spellStart"/>
      <w:r w:rsidRPr="001305B2">
        <w:rPr>
          <w:sz w:val="20"/>
          <w:szCs w:val="20"/>
        </w:rPr>
        <w:t>Ethernet</w:t>
      </w:r>
      <w:proofErr w:type="spellEnd"/>
      <w:r w:rsidRPr="001305B2">
        <w:rPr>
          <w:sz w:val="20"/>
          <w:szCs w:val="20"/>
        </w:rPr>
        <w:t xml:space="preserve"> (протокол TCP/IP). Дополнительные устройства можно добавить в любой момент. При этом нет необходимости настраивать каналы связи, поскольку шлюз управляет сетью в автоматическом режиме.</w:t>
      </w:r>
    </w:p>
    <w:p w:rsidR="00EB639F" w:rsidRPr="001305B2" w:rsidRDefault="00EB639F" w:rsidP="00EB639F">
      <w:pPr>
        <w:pStyle w:val="a"/>
        <w:widowControl w:val="0"/>
        <w:tabs>
          <w:tab w:val="left" w:pos="567"/>
        </w:tabs>
        <w:spacing w:line="276" w:lineRule="auto"/>
        <w:ind w:left="0" w:firstLine="284"/>
        <w:rPr>
          <w:sz w:val="20"/>
          <w:szCs w:val="20"/>
        </w:rPr>
      </w:pPr>
      <w:r w:rsidRPr="001305B2">
        <w:rPr>
          <w:sz w:val="20"/>
          <w:szCs w:val="20"/>
        </w:rPr>
        <w:t>Сетевой маршрутизатор (</w:t>
      </w:r>
      <w:proofErr w:type="spellStart"/>
      <w:r w:rsidRPr="001305B2">
        <w:rPr>
          <w:sz w:val="20"/>
          <w:szCs w:val="20"/>
        </w:rPr>
        <w:t>router</w:t>
      </w:r>
      <w:proofErr w:type="spellEnd"/>
      <w:r w:rsidRPr="001305B2">
        <w:rPr>
          <w:sz w:val="20"/>
          <w:szCs w:val="20"/>
        </w:rPr>
        <w:t>)</w:t>
      </w:r>
      <w:r>
        <w:rPr>
          <w:sz w:val="20"/>
          <w:szCs w:val="20"/>
        </w:rPr>
        <w:t>,</w:t>
      </w:r>
      <w:r w:rsidRPr="001305B2">
        <w:rPr>
          <w:sz w:val="20"/>
          <w:szCs w:val="20"/>
        </w:rPr>
        <w:t xml:space="preserve"> обеспечивающий передачу информации между различными сегментами сети. Сопрягаемые сети могут обладать различными скоростями передачи, задержками, процедурами безопасности. Кроме того, могут использоваться различные протоколы (TCP и UDP), технологии и даже среды передачи (оптическое волокно и витая пара). </w:t>
      </w:r>
    </w:p>
    <w:p w:rsidR="00EB639F" w:rsidRPr="001305B2" w:rsidRDefault="00EB639F" w:rsidP="00EB639F">
      <w:pPr>
        <w:pStyle w:val="a"/>
        <w:widowControl w:val="0"/>
        <w:tabs>
          <w:tab w:val="left" w:pos="567"/>
        </w:tabs>
        <w:spacing w:line="276" w:lineRule="auto"/>
        <w:ind w:left="0" w:firstLine="284"/>
        <w:rPr>
          <w:sz w:val="20"/>
        </w:rPr>
      </w:pPr>
      <w:r w:rsidRPr="001305B2">
        <w:rPr>
          <w:sz w:val="20"/>
        </w:rPr>
        <w:t>Виртуальный маршрутизатор (</w:t>
      </w:r>
      <w:proofErr w:type="spellStart"/>
      <w:r w:rsidRPr="001305B2">
        <w:rPr>
          <w:sz w:val="20"/>
        </w:rPr>
        <w:t>Edge</w:t>
      </w:r>
      <w:proofErr w:type="spellEnd"/>
      <w:r w:rsidRPr="001305B2">
        <w:rPr>
          <w:sz w:val="20"/>
        </w:rPr>
        <w:t xml:space="preserve"> </w:t>
      </w:r>
      <w:proofErr w:type="spellStart"/>
      <w:r w:rsidRPr="001305B2">
        <w:rPr>
          <w:sz w:val="20"/>
        </w:rPr>
        <w:t>gateway</w:t>
      </w:r>
      <w:proofErr w:type="spellEnd"/>
      <w:r w:rsidRPr="001305B2">
        <w:rPr>
          <w:sz w:val="20"/>
        </w:rPr>
        <w:t>)</w:t>
      </w:r>
      <w:r>
        <w:rPr>
          <w:sz w:val="20"/>
        </w:rPr>
        <w:t>,</w:t>
      </w:r>
      <w:r w:rsidRPr="001305B2">
        <w:rPr>
          <w:sz w:val="20"/>
        </w:rPr>
        <w:t xml:space="preserve"> соединяющий внешнюю и внутреннюю сеть обеспечивает </w:t>
      </w:r>
      <w:r w:rsidRPr="001305B2">
        <w:rPr>
          <w:sz w:val="20"/>
        </w:rPr>
        <w:lastRenderedPageBreak/>
        <w:t xml:space="preserve">такие механизмы, как NAT, брандмауэр, </w:t>
      </w:r>
      <w:proofErr w:type="spellStart"/>
      <w:r w:rsidRPr="001305B2">
        <w:rPr>
          <w:sz w:val="20"/>
        </w:rPr>
        <w:t>load</w:t>
      </w:r>
      <w:proofErr w:type="spellEnd"/>
      <w:r w:rsidRPr="001305B2">
        <w:rPr>
          <w:sz w:val="20"/>
        </w:rPr>
        <w:t xml:space="preserve"> </w:t>
      </w:r>
      <w:proofErr w:type="spellStart"/>
      <w:r w:rsidRPr="001305B2">
        <w:rPr>
          <w:sz w:val="20"/>
        </w:rPr>
        <w:t>balancer</w:t>
      </w:r>
      <w:proofErr w:type="spellEnd"/>
      <w:r w:rsidRPr="001305B2">
        <w:rPr>
          <w:sz w:val="20"/>
        </w:rPr>
        <w:t xml:space="preserve"> и VPN. DHCP позволяет автоматически назначать IP-адреса виртуальным серверам из предопределенных диапазонов. Указанные функции позволяют осуществить трансляцию информации в центр управления устройствами для дальнейшей обработки и анализа (</w:t>
      </w:r>
      <w:proofErr w:type="spellStart"/>
      <w:r w:rsidRPr="001305B2">
        <w:rPr>
          <w:sz w:val="20"/>
        </w:rPr>
        <w:t>IoT</w:t>
      </w:r>
      <w:proofErr w:type="spellEnd"/>
      <w:r w:rsidRPr="001305B2">
        <w:rPr>
          <w:sz w:val="20"/>
        </w:rPr>
        <w:t xml:space="preserve"> </w:t>
      </w:r>
      <w:proofErr w:type="spellStart"/>
      <w:r w:rsidRPr="001305B2">
        <w:rPr>
          <w:sz w:val="20"/>
        </w:rPr>
        <w:t>Hub</w:t>
      </w:r>
      <w:proofErr w:type="spellEnd"/>
      <w:r w:rsidRPr="001305B2">
        <w:rPr>
          <w:sz w:val="20"/>
        </w:rPr>
        <w:t>).</w:t>
      </w:r>
    </w:p>
    <w:p w:rsidR="00EB639F" w:rsidRPr="001305B2" w:rsidRDefault="00EB639F" w:rsidP="00EB639F">
      <w:pPr>
        <w:pStyle w:val="035"/>
        <w:widowControl w:val="0"/>
        <w:tabs>
          <w:tab w:val="left" w:pos="567"/>
        </w:tabs>
        <w:spacing w:line="276" w:lineRule="auto"/>
        <w:ind w:firstLine="284"/>
        <w:rPr>
          <w:color w:val="auto"/>
          <w:sz w:val="20"/>
        </w:rPr>
      </w:pPr>
      <w:r w:rsidRPr="001305B2">
        <w:rPr>
          <w:color w:val="auto"/>
          <w:sz w:val="20"/>
        </w:rPr>
        <w:t>Для обеспечения доставки информации, загружаемой из сетей общего пользования, в том числе сети Интернет, возможно использование выделенного канал</w:t>
      </w:r>
      <w:r>
        <w:rPr>
          <w:color w:val="auto"/>
          <w:sz w:val="20"/>
        </w:rPr>
        <w:t>а</w:t>
      </w:r>
      <w:r w:rsidRPr="001305B2">
        <w:rPr>
          <w:color w:val="auto"/>
          <w:sz w:val="20"/>
        </w:rPr>
        <w:t xml:space="preserve"> доставки с применением устройства однонаправленной передачи данных, обеспечивающего невозможность утечки информации в общедоступную сеть, с ограничением UDP-портов подключения к внешней сети для фильтрации информационных потоков</w:t>
      </w:r>
      <w:r>
        <w:rPr>
          <w:color w:val="auto"/>
          <w:sz w:val="20"/>
        </w:rPr>
        <w:t>, а</w:t>
      </w:r>
      <w:r w:rsidRPr="001305B2">
        <w:rPr>
          <w:color w:val="auto"/>
          <w:sz w:val="20"/>
        </w:rPr>
        <w:t xml:space="preserve"> также парольной аутентификацией для повышения достоверности источника передаваемой информации.  </w:t>
      </w:r>
    </w:p>
    <w:p w:rsidR="00EB639F" w:rsidRDefault="00EB639F" w:rsidP="00EB639F">
      <w:pPr>
        <w:pStyle w:val="035"/>
        <w:widowControl w:val="0"/>
        <w:tabs>
          <w:tab w:val="left" w:pos="567"/>
        </w:tabs>
        <w:spacing w:line="276" w:lineRule="auto"/>
        <w:ind w:firstLine="284"/>
        <w:rPr>
          <w:color w:val="auto"/>
          <w:sz w:val="20"/>
        </w:rPr>
      </w:pPr>
      <w:r w:rsidRPr="001305B2">
        <w:rPr>
          <w:color w:val="auto"/>
          <w:sz w:val="20"/>
        </w:rPr>
        <w:t>Особенно стоит отметить возможность реализации такого устройства, обеспечивающего скорость доставки информации на скоростях до 10 Гбит/с, что критически важно при проектировании ситуационных центров в различных инфраструктурных отраслях, обусловленное тенденцией роста сетевой организации бизнес- процессов. Таким образом, реализация устройства однонаправленной передачи данных с расширенным функционалом позволит решить целый комплекс задач по обеспечению информационной безопасности автоматизированной системы на базе одного устройства с возможностью адаптации в различные архитектуры информационной системы, обеспечивая гарантированную защиту от утечки конфиденциальной информации.</w:t>
      </w:r>
    </w:p>
    <w:p w:rsidR="00543E99" w:rsidRDefault="00543E99" w:rsidP="00EB639F">
      <w:pPr>
        <w:pStyle w:val="035"/>
        <w:widowControl w:val="0"/>
        <w:tabs>
          <w:tab w:val="left" w:pos="567"/>
        </w:tabs>
        <w:spacing w:line="276" w:lineRule="auto"/>
        <w:ind w:firstLine="284"/>
        <w:rPr>
          <w:color w:val="auto"/>
          <w:sz w:val="20"/>
        </w:rPr>
      </w:pPr>
    </w:p>
    <w:p w:rsidR="00EB639F" w:rsidRPr="00951EA4" w:rsidRDefault="00EB639F" w:rsidP="00345CCC">
      <w:pPr>
        <w:pStyle w:val="035"/>
        <w:pBdr>
          <w:bottom w:val="single" w:sz="12" w:space="1" w:color="auto"/>
        </w:pBdr>
        <w:spacing w:after="240" w:line="276" w:lineRule="auto"/>
        <w:ind w:firstLine="567"/>
        <w:rPr>
          <w:color w:val="auto"/>
          <w:sz w:val="20"/>
        </w:rPr>
      </w:pPr>
      <w:r w:rsidRPr="00951EA4">
        <w:rPr>
          <w:color w:val="auto"/>
          <w:sz w:val="20"/>
        </w:rPr>
        <w:t>Список литературы</w:t>
      </w:r>
    </w:p>
    <w:p w:rsidR="00EB639F" w:rsidRPr="00CB2AB5" w:rsidRDefault="00EB639F" w:rsidP="009C2BB5">
      <w:pPr>
        <w:pStyle w:val="035"/>
        <w:widowControl w:val="0"/>
        <w:numPr>
          <w:ilvl w:val="0"/>
          <w:numId w:val="2"/>
        </w:numPr>
        <w:tabs>
          <w:tab w:val="clear" w:pos="198"/>
        </w:tabs>
        <w:spacing w:line="276" w:lineRule="auto"/>
        <w:ind w:left="0" w:firstLine="284"/>
        <w:rPr>
          <w:color w:val="auto"/>
          <w:sz w:val="20"/>
        </w:rPr>
      </w:pPr>
      <w:proofErr w:type="spellStart"/>
      <w:r>
        <w:rPr>
          <w:color w:val="auto"/>
          <w:sz w:val="20"/>
        </w:rPr>
        <w:t>КиберЛеника</w:t>
      </w:r>
      <w:proofErr w:type="spellEnd"/>
      <w:r>
        <w:rPr>
          <w:color w:val="auto"/>
          <w:sz w:val="20"/>
        </w:rPr>
        <w:t xml:space="preserve"> И</w:t>
      </w:r>
      <w:r w:rsidRPr="00D05178">
        <w:rPr>
          <w:color w:val="auto"/>
          <w:sz w:val="20"/>
        </w:rPr>
        <w:t xml:space="preserve">ндустрия 4.0: практические аспекты реализации в российских условиях </w:t>
      </w:r>
      <w:r w:rsidRPr="00201682">
        <w:rPr>
          <w:color w:val="auto"/>
          <w:sz w:val="20"/>
        </w:rPr>
        <w:t>[Электронный ресурс]. Режим доступа:</w:t>
      </w:r>
      <w:r>
        <w:rPr>
          <w:color w:val="auto"/>
          <w:sz w:val="20"/>
        </w:rPr>
        <w:t xml:space="preserve"> </w:t>
      </w:r>
      <w:r w:rsidRPr="00D05178">
        <w:rPr>
          <w:color w:val="auto"/>
          <w:sz w:val="20"/>
        </w:rPr>
        <w:t>https://cyberleninka.ru/article/n/industriya-4-0-prakticheskie-aspekty-realizatsii-v-rossiyskih-usloviyah</w:t>
      </w:r>
      <w:r>
        <w:rPr>
          <w:color w:val="auto"/>
          <w:sz w:val="20"/>
        </w:rPr>
        <w:t xml:space="preserve"> </w:t>
      </w:r>
      <w:r w:rsidRPr="00951EA4">
        <w:rPr>
          <w:color w:val="auto"/>
          <w:sz w:val="20"/>
        </w:rPr>
        <w:t>(дата обращения 2</w:t>
      </w:r>
      <w:r>
        <w:rPr>
          <w:color w:val="auto"/>
          <w:sz w:val="20"/>
        </w:rPr>
        <w:t>6</w:t>
      </w:r>
      <w:r w:rsidRPr="00951EA4">
        <w:rPr>
          <w:color w:val="auto"/>
          <w:sz w:val="20"/>
        </w:rPr>
        <w:t>.0</w:t>
      </w:r>
      <w:r>
        <w:rPr>
          <w:color w:val="auto"/>
          <w:sz w:val="20"/>
        </w:rPr>
        <w:t>2</w:t>
      </w:r>
      <w:r w:rsidRPr="00951EA4">
        <w:rPr>
          <w:color w:val="auto"/>
          <w:sz w:val="20"/>
        </w:rPr>
        <w:t>.20</w:t>
      </w:r>
      <w:r>
        <w:rPr>
          <w:color w:val="auto"/>
          <w:sz w:val="20"/>
        </w:rPr>
        <w:t>20</w:t>
      </w:r>
      <w:r w:rsidRPr="00951EA4">
        <w:rPr>
          <w:color w:val="auto"/>
          <w:sz w:val="20"/>
        </w:rPr>
        <w:t>)</w:t>
      </w:r>
      <w:r>
        <w:rPr>
          <w:color w:val="auto"/>
          <w:sz w:val="20"/>
        </w:rPr>
        <w:t>.</w:t>
      </w:r>
    </w:p>
    <w:p w:rsidR="00EB639F" w:rsidRPr="001C3F00" w:rsidRDefault="00EB639F" w:rsidP="009C2BB5">
      <w:pPr>
        <w:pStyle w:val="035"/>
        <w:widowControl w:val="0"/>
        <w:numPr>
          <w:ilvl w:val="0"/>
          <w:numId w:val="2"/>
        </w:numPr>
        <w:tabs>
          <w:tab w:val="clear" w:pos="198"/>
        </w:tabs>
        <w:spacing w:line="276" w:lineRule="auto"/>
        <w:ind w:left="0" w:firstLine="284"/>
        <w:rPr>
          <w:color w:val="auto"/>
          <w:sz w:val="20"/>
          <w:lang w:val="en-US"/>
        </w:rPr>
      </w:pPr>
      <w:proofErr w:type="spellStart"/>
      <w:r w:rsidRPr="001C3F00">
        <w:rPr>
          <w:color w:val="auto"/>
          <w:sz w:val="20"/>
        </w:rPr>
        <w:t>КиберЛеника</w:t>
      </w:r>
      <w:proofErr w:type="spellEnd"/>
      <w:r w:rsidRPr="001C3F00">
        <w:rPr>
          <w:color w:val="auto"/>
          <w:sz w:val="20"/>
        </w:rPr>
        <w:t xml:space="preserve"> Перспективы использования российских средств защиты информации в инфраструктурных отраслях [Электронный ресурс]. </w:t>
      </w:r>
      <w:hyperlink r:id="rId5" w:history="1">
        <w:r w:rsidRPr="001C3F00">
          <w:rPr>
            <w:rStyle w:val="a4"/>
            <w:color w:val="auto"/>
            <w:sz w:val="20"/>
            <w:u w:val="none"/>
            <w:lang w:val="en-US"/>
          </w:rPr>
          <w:t xml:space="preserve">https://cyberleninka.ru/article/n/perspektivy-ispolzovaniya-rossiy </w:t>
        </w:r>
        <w:proofErr w:type="spellStart"/>
        <w:r w:rsidRPr="001C3F00">
          <w:rPr>
            <w:rStyle w:val="a4"/>
            <w:color w:val="auto"/>
            <w:sz w:val="20"/>
            <w:u w:val="none"/>
            <w:lang w:val="en-US"/>
          </w:rPr>
          <w:t>skih</w:t>
        </w:r>
        <w:proofErr w:type="spellEnd"/>
        <w:r w:rsidRPr="001C3F00">
          <w:rPr>
            <w:rStyle w:val="a4"/>
            <w:color w:val="auto"/>
            <w:sz w:val="20"/>
            <w:u w:val="none"/>
            <w:lang w:val="en-US"/>
          </w:rPr>
          <w:t>-</w:t>
        </w:r>
        <w:proofErr w:type="spellStart"/>
      </w:hyperlink>
      <w:r w:rsidRPr="001C3F00">
        <w:rPr>
          <w:color w:val="auto"/>
          <w:sz w:val="20"/>
          <w:lang w:val="en-US"/>
        </w:rPr>
        <w:t>sredstv</w:t>
      </w:r>
      <w:proofErr w:type="spellEnd"/>
      <w:r w:rsidRPr="001C3F00">
        <w:rPr>
          <w:color w:val="auto"/>
          <w:sz w:val="20"/>
          <w:lang w:val="en-US"/>
        </w:rPr>
        <w:t>-</w:t>
      </w:r>
      <w:proofErr w:type="spellStart"/>
      <w:r w:rsidRPr="001C3F00">
        <w:rPr>
          <w:color w:val="auto"/>
          <w:sz w:val="20"/>
          <w:lang w:val="en-US"/>
        </w:rPr>
        <w:t>zaschity</w:t>
      </w:r>
      <w:proofErr w:type="spellEnd"/>
      <w:r w:rsidRPr="001C3F00">
        <w:rPr>
          <w:color w:val="auto"/>
          <w:sz w:val="20"/>
          <w:lang w:val="en-US"/>
        </w:rPr>
        <w:t>-</w:t>
      </w:r>
      <w:proofErr w:type="spellStart"/>
      <w:r w:rsidRPr="001C3F00">
        <w:rPr>
          <w:color w:val="auto"/>
          <w:sz w:val="20"/>
          <w:lang w:val="en-US"/>
        </w:rPr>
        <w:t>informatsii</w:t>
      </w:r>
      <w:proofErr w:type="spellEnd"/>
      <w:r w:rsidRPr="001C3F00">
        <w:rPr>
          <w:color w:val="auto"/>
          <w:sz w:val="20"/>
          <w:lang w:val="en-US"/>
        </w:rPr>
        <w:t>-v-</w:t>
      </w:r>
      <w:proofErr w:type="spellStart"/>
      <w:r w:rsidRPr="001C3F00">
        <w:rPr>
          <w:color w:val="auto"/>
          <w:sz w:val="20"/>
          <w:lang w:val="en-US"/>
        </w:rPr>
        <w:t>infrastrukturnyh</w:t>
      </w:r>
      <w:proofErr w:type="spellEnd"/>
      <w:r w:rsidRPr="001C3F00">
        <w:rPr>
          <w:color w:val="auto"/>
          <w:sz w:val="20"/>
          <w:lang w:val="en-US"/>
        </w:rPr>
        <w:t>-</w:t>
      </w:r>
      <w:proofErr w:type="spellStart"/>
      <w:r w:rsidRPr="001C3F00">
        <w:rPr>
          <w:color w:val="auto"/>
          <w:sz w:val="20"/>
          <w:lang w:val="en-US"/>
        </w:rPr>
        <w:t>otraslyah</w:t>
      </w:r>
      <w:proofErr w:type="spellEnd"/>
      <w:r w:rsidRPr="001C3F00">
        <w:rPr>
          <w:color w:val="auto"/>
          <w:sz w:val="20"/>
          <w:lang w:val="en-US"/>
        </w:rPr>
        <w:t xml:space="preserve"> (26.02.2020).</w:t>
      </w:r>
    </w:p>
    <w:p w:rsidR="00EB639F" w:rsidRPr="001C3F00" w:rsidRDefault="00EB639F" w:rsidP="009C2BB5">
      <w:pPr>
        <w:pStyle w:val="035"/>
        <w:widowControl w:val="0"/>
        <w:numPr>
          <w:ilvl w:val="0"/>
          <w:numId w:val="2"/>
        </w:numPr>
        <w:tabs>
          <w:tab w:val="clear" w:pos="198"/>
        </w:tabs>
        <w:spacing w:line="276" w:lineRule="auto"/>
        <w:ind w:left="0" w:firstLine="284"/>
        <w:rPr>
          <w:color w:val="auto"/>
          <w:sz w:val="20"/>
        </w:rPr>
      </w:pPr>
      <w:r w:rsidRPr="001C3F00">
        <w:rPr>
          <w:color w:val="auto"/>
          <w:sz w:val="20"/>
        </w:rPr>
        <w:t xml:space="preserve">Компания </w:t>
      </w:r>
      <w:r w:rsidRPr="001C3F00">
        <w:rPr>
          <w:color w:val="auto"/>
          <w:sz w:val="20"/>
          <w:lang w:val="en-US"/>
        </w:rPr>
        <w:t>AS</w:t>
      </w:r>
      <w:r w:rsidRPr="001C3F00">
        <w:rPr>
          <w:color w:val="auto"/>
          <w:sz w:val="20"/>
        </w:rPr>
        <w:t xml:space="preserve"> </w:t>
      </w:r>
      <w:proofErr w:type="spellStart"/>
      <w:r w:rsidRPr="001C3F00">
        <w:rPr>
          <w:color w:val="auto"/>
          <w:sz w:val="20"/>
          <w:lang w:val="en-US"/>
        </w:rPr>
        <w:t>WaveCom</w:t>
      </w:r>
      <w:proofErr w:type="spellEnd"/>
      <w:r w:rsidRPr="001C3F00">
        <w:rPr>
          <w:color w:val="auto"/>
          <w:sz w:val="20"/>
        </w:rPr>
        <w:t xml:space="preserve"> [Электронный ресурс]. Режим доступа: </w:t>
      </w:r>
      <w:r w:rsidRPr="001C3F00">
        <w:rPr>
          <w:color w:val="auto"/>
          <w:sz w:val="20"/>
          <w:lang w:val="en-US"/>
        </w:rPr>
        <w:t>https</w:t>
      </w:r>
      <w:r w:rsidRPr="001C3F00">
        <w:rPr>
          <w:color w:val="auto"/>
          <w:sz w:val="20"/>
        </w:rPr>
        <w:t>://</w:t>
      </w:r>
      <w:r w:rsidRPr="001C3F00">
        <w:rPr>
          <w:color w:val="auto"/>
          <w:sz w:val="20"/>
          <w:lang w:val="en-US"/>
        </w:rPr>
        <w:t>www</w:t>
      </w:r>
      <w:r w:rsidRPr="001C3F00">
        <w:rPr>
          <w:color w:val="auto"/>
          <w:sz w:val="20"/>
        </w:rPr>
        <w:t>.</w:t>
      </w:r>
      <w:proofErr w:type="spellStart"/>
      <w:r w:rsidRPr="001C3F00">
        <w:rPr>
          <w:color w:val="auto"/>
          <w:sz w:val="20"/>
          <w:lang w:val="en-US"/>
        </w:rPr>
        <w:t>wavecom</w:t>
      </w:r>
      <w:proofErr w:type="spellEnd"/>
      <w:r w:rsidRPr="001C3F00">
        <w:rPr>
          <w:color w:val="auto"/>
          <w:sz w:val="20"/>
        </w:rPr>
        <w:t>.</w:t>
      </w:r>
      <w:proofErr w:type="spellStart"/>
      <w:r w:rsidRPr="001C3F00">
        <w:rPr>
          <w:color w:val="auto"/>
          <w:sz w:val="20"/>
          <w:lang w:val="en-US"/>
        </w:rPr>
        <w:t>ee</w:t>
      </w:r>
      <w:proofErr w:type="spellEnd"/>
      <w:r w:rsidRPr="001C3F00">
        <w:rPr>
          <w:color w:val="auto"/>
          <w:sz w:val="20"/>
        </w:rPr>
        <w:t>/</w:t>
      </w:r>
      <w:proofErr w:type="spellStart"/>
      <w:r w:rsidRPr="001C3F00">
        <w:rPr>
          <w:color w:val="auto"/>
          <w:sz w:val="20"/>
          <w:lang w:val="en-US"/>
        </w:rPr>
        <w:t>ru</w:t>
      </w:r>
      <w:proofErr w:type="spellEnd"/>
      <w:r w:rsidRPr="001C3F00">
        <w:rPr>
          <w:color w:val="auto"/>
          <w:sz w:val="20"/>
        </w:rPr>
        <w:t>/</w:t>
      </w:r>
      <w:r w:rsidRPr="001C3F00">
        <w:rPr>
          <w:color w:val="auto"/>
          <w:sz w:val="20"/>
          <w:lang w:val="en-US"/>
        </w:rPr>
        <w:t>edge</w:t>
      </w:r>
      <w:r w:rsidRPr="001C3F00">
        <w:rPr>
          <w:color w:val="auto"/>
          <w:sz w:val="20"/>
        </w:rPr>
        <w:t>-</w:t>
      </w:r>
      <w:r w:rsidRPr="001C3F00">
        <w:rPr>
          <w:color w:val="auto"/>
          <w:sz w:val="20"/>
          <w:lang w:val="en-US"/>
        </w:rPr>
        <w:t>gateway</w:t>
      </w:r>
      <w:r w:rsidRPr="001C3F00">
        <w:rPr>
          <w:color w:val="auto"/>
          <w:sz w:val="20"/>
        </w:rPr>
        <w:t xml:space="preserve"> (дата обращения 27.02.2020).</w:t>
      </w:r>
    </w:p>
    <w:p w:rsidR="00EB639F" w:rsidRPr="001C3F00" w:rsidRDefault="00EB639F" w:rsidP="009C2BB5">
      <w:pPr>
        <w:pStyle w:val="035"/>
        <w:widowControl w:val="0"/>
        <w:numPr>
          <w:ilvl w:val="0"/>
          <w:numId w:val="2"/>
        </w:numPr>
        <w:tabs>
          <w:tab w:val="clear" w:pos="198"/>
        </w:tabs>
        <w:spacing w:line="276" w:lineRule="auto"/>
        <w:ind w:left="0" w:firstLine="284"/>
        <w:rPr>
          <w:color w:val="auto"/>
          <w:sz w:val="20"/>
        </w:rPr>
      </w:pPr>
      <w:r w:rsidRPr="001C3F00">
        <w:rPr>
          <w:color w:val="auto"/>
          <w:sz w:val="20"/>
        </w:rPr>
        <w:t xml:space="preserve">Федеральная служба по техническому и экспортному контролю [Электронный ресурс].Режим доступа: </w:t>
      </w:r>
      <w:hyperlink r:id="rId6" w:history="1">
        <w:r w:rsidRPr="001C3F00">
          <w:rPr>
            <w:rStyle w:val="a4"/>
            <w:color w:val="auto"/>
            <w:sz w:val="20"/>
            <w:u w:val="none"/>
            <w:lang w:val="en-US"/>
          </w:rPr>
          <w:t>https</w:t>
        </w:r>
        <w:r w:rsidRPr="001C3F00">
          <w:rPr>
            <w:rStyle w:val="a4"/>
            <w:color w:val="auto"/>
            <w:sz w:val="20"/>
            <w:u w:val="none"/>
          </w:rPr>
          <w:t>://</w:t>
        </w:r>
        <w:proofErr w:type="spellStart"/>
        <w:r w:rsidRPr="001C3F00">
          <w:rPr>
            <w:rStyle w:val="a4"/>
            <w:color w:val="auto"/>
            <w:sz w:val="20"/>
            <w:u w:val="none"/>
            <w:lang w:val="en-US"/>
          </w:rPr>
          <w:t>fstec</w:t>
        </w:r>
        <w:proofErr w:type="spellEnd"/>
        <w:r w:rsidRPr="001C3F00">
          <w:rPr>
            <w:rStyle w:val="a4"/>
            <w:color w:val="auto"/>
            <w:sz w:val="20"/>
            <w:u w:val="none"/>
          </w:rPr>
          <w:t>.</w:t>
        </w:r>
        <w:proofErr w:type="spellStart"/>
        <w:r w:rsidRPr="001C3F00">
          <w:rPr>
            <w:rStyle w:val="a4"/>
            <w:color w:val="auto"/>
            <w:sz w:val="20"/>
            <w:u w:val="none"/>
            <w:lang w:val="en-US"/>
          </w:rPr>
          <w:t>ru</w:t>
        </w:r>
        <w:proofErr w:type="spellEnd"/>
        <w:r w:rsidRPr="001C3F00">
          <w:rPr>
            <w:rStyle w:val="a4"/>
            <w:color w:val="auto"/>
            <w:sz w:val="20"/>
            <w:u w:val="none"/>
          </w:rPr>
          <w:t>/</w:t>
        </w:r>
        <w:proofErr w:type="spellStart"/>
        <w:r w:rsidRPr="001C3F00">
          <w:rPr>
            <w:rStyle w:val="a4"/>
            <w:color w:val="auto"/>
            <w:sz w:val="20"/>
            <w:u w:val="none"/>
            <w:lang w:val="en-US"/>
          </w:rPr>
          <w:t>indextekhn</w:t>
        </w:r>
        <w:proofErr w:type="spellEnd"/>
        <w:r w:rsidRPr="001C3F00">
          <w:rPr>
            <w:rStyle w:val="a4"/>
            <w:color w:val="auto"/>
            <w:sz w:val="20"/>
            <w:u w:val="none"/>
          </w:rPr>
          <w:t xml:space="preserve"> </w:t>
        </w:r>
        <w:proofErr w:type="spellStart"/>
        <w:r w:rsidRPr="001C3F00">
          <w:rPr>
            <w:rStyle w:val="a4"/>
            <w:color w:val="auto"/>
            <w:sz w:val="20"/>
            <w:u w:val="none"/>
            <w:lang w:val="en-US"/>
          </w:rPr>
          <w:t>icheskaya</w:t>
        </w:r>
        <w:proofErr w:type="spellEnd"/>
        <w:r w:rsidRPr="001C3F00">
          <w:rPr>
            <w:rStyle w:val="a4"/>
            <w:color w:val="auto"/>
            <w:sz w:val="20"/>
            <w:u w:val="none"/>
          </w:rPr>
          <w:t>-</w:t>
        </w:r>
      </w:hyperlink>
      <w:r w:rsidRPr="001C3F00">
        <w:rPr>
          <w:color w:val="auto"/>
          <w:sz w:val="20"/>
        </w:rPr>
        <w:t xml:space="preserve"> </w:t>
      </w:r>
      <w:proofErr w:type="spellStart"/>
      <w:r w:rsidRPr="001C3F00">
        <w:rPr>
          <w:color w:val="auto"/>
          <w:sz w:val="20"/>
          <w:lang w:val="en-US"/>
        </w:rPr>
        <w:t>zashchita</w:t>
      </w:r>
      <w:proofErr w:type="spellEnd"/>
      <w:r w:rsidRPr="001C3F00">
        <w:rPr>
          <w:color w:val="auto"/>
          <w:sz w:val="20"/>
        </w:rPr>
        <w:t>-</w:t>
      </w:r>
      <w:proofErr w:type="spellStart"/>
      <w:r w:rsidRPr="001C3F00">
        <w:rPr>
          <w:color w:val="auto"/>
          <w:sz w:val="20"/>
          <w:lang w:val="en-US"/>
        </w:rPr>
        <w:t>informatsii</w:t>
      </w:r>
      <w:proofErr w:type="spellEnd"/>
      <w:r w:rsidRPr="001C3F00">
        <w:rPr>
          <w:color w:val="auto"/>
          <w:sz w:val="20"/>
        </w:rPr>
        <w:t>/</w:t>
      </w:r>
      <w:proofErr w:type="spellStart"/>
      <w:r w:rsidRPr="001C3F00">
        <w:rPr>
          <w:color w:val="auto"/>
          <w:sz w:val="20"/>
          <w:lang w:val="en-US"/>
        </w:rPr>
        <w:t>obespechenie</w:t>
      </w:r>
      <w:proofErr w:type="spellEnd"/>
      <w:r w:rsidRPr="001C3F00">
        <w:rPr>
          <w:color w:val="auto"/>
          <w:sz w:val="20"/>
        </w:rPr>
        <w:t>-</w:t>
      </w:r>
      <w:proofErr w:type="spellStart"/>
      <w:r w:rsidRPr="001C3F00">
        <w:rPr>
          <w:color w:val="auto"/>
          <w:sz w:val="20"/>
          <w:lang w:val="en-US"/>
        </w:rPr>
        <w:t>bezopasnosti</w:t>
      </w:r>
      <w:proofErr w:type="spellEnd"/>
      <w:r w:rsidRPr="001C3F00">
        <w:rPr>
          <w:color w:val="auto"/>
          <w:sz w:val="20"/>
        </w:rPr>
        <w:t>-</w:t>
      </w:r>
      <w:proofErr w:type="spellStart"/>
      <w:r w:rsidRPr="001C3F00">
        <w:rPr>
          <w:color w:val="auto"/>
          <w:sz w:val="20"/>
          <w:lang w:val="en-US"/>
        </w:rPr>
        <w:t>kriticheskoj</w:t>
      </w:r>
      <w:proofErr w:type="spellEnd"/>
      <w:r w:rsidRPr="001C3F00">
        <w:rPr>
          <w:color w:val="auto"/>
          <w:sz w:val="20"/>
        </w:rPr>
        <w:t>-</w:t>
      </w:r>
      <w:proofErr w:type="spellStart"/>
      <w:r w:rsidRPr="001C3F00">
        <w:rPr>
          <w:color w:val="auto"/>
          <w:sz w:val="20"/>
          <w:lang w:val="en-US"/>
        </w:rPr>
        <w:t>informatsionnoj</w:t>
      </w:r>
      <w:proofErr w:type="spellEnd"/>
      <w:r w:rsidRPr="001C3F00">
        <w:rPr>
          <w:color w:val="auto"/>
          <w:sz w:val="20"/>
        </w:rPr>
        <w:t>-</w:t>
      </w:r>
      <w:proofErr w:type="spellStart"/>
      <w:r w:rsidRPr="001C3F00">
        <w:rPr>
          <w:color w:val="auto"/>
          <w:sz w:val="20"/>
          <w:lang w:val="en-US"/>
        </w:rPr>
        <w:t>infrastruktury</w:t>
      </w:r>
      <w:proofErr w:type="spellEnd"/>
      <w:r w:rsidRPr="001C3F00">
        <w:rPr>
          <w:color w:val="auto"/>
          <w:sz w:val="20"/>
        </w:rPr>
        <w:t>/288-</w:t>
      </w:r>
      <w:proofErr w:type="spellStart"/>
      <w:r w:rsidRPr="001C3F00">
        <w:rPr>
          <w:color w:val="auto"/>
          <w:sz w:val="20"/>
          <w:lang w:val="en-US"/>
        </w:rPr>
        <w:t>prikazy</w:t>
      </w:r>
      <w:proofErr w:type="spellEnd"/>
      <w:r w:rsidRPr="001C3F00">
        <w:rPr>
          <w:color w:val="auto"/>
          <w:sz w:val="20"/>
        </w:rPr>
        <w:t>/1704-</w:t>
      </w:r>
      <w:proofErr w:type="spellStart"/>
      <w:r w:rsidRPr="001C3F00">
        <w:rPr>
          <w:color w:val="auto"/>
          <w:sz w:val="20"/>
          <w:lang w:val="en-US"/>
        </w:rPr>
        <w:t>prikaz</w:t>
      </w:r>
      <w:proofErr w:type="spellEnd"/>
      <w:r w:rsidRPr="001C3F00">
        <w:rPr>
          <w:color w:val="auto"/>
          <w:sz w:val="20"/>
        </w:rPr>
        <w:t>-</w:t>
      </w:r>
      <w:proofErr w:type="spellStart"/>
      <w:r w:rsidRPr="001C3F00">
        <w:rPr>
          <w:color w:val="auto"/>
          <w:sz w:val="20"/>
          <w:lang w:val="en-US"/>
        </w:rPr>
        <w:t>fstek</w:t>
      </w:r>
      <w:proofErr w:type="spellEnd"/>
      <w:r w:rsidRPr="001C3F00">
        <w:rPr>
          <w:color w:val="auto"/>
          <w:sz w:val="20"/>
        </w:rPr>
        <w:t>-</w:t>
      </w:r>
      <w:proofErr w:type="spellStart"/>
      <w:r w:rsidRPr="001C3F00">
        <w:rPr>
          <w:color w:val="auto"/>
          <w:sz w:val="20"/>
          <w:lang w:val="en-US"/>
        </w:rPr>
        <w:t>rossii</w:t>
      </w:r>
      <w:proofErr w:type="spellEnd"/>
      <w:r w:rsidRPr="001C3F00">
        <w:rPr>
          <w:color w:val="auto"/>
          <w:sz w:val="20"/>
        </w:rPr>
        <w:t>-</w:t>
      </w:r>
      <w:proofErr w:type="spellStart"/>
      <w:r w:rsidRPr="001C3F00">
        <w:rPr>
          <w:color w:val="auto"/>
          <w:sz w:val="20"/>
          <w:lang w:val="en-US"/>
        </w:rPr>
        <w:t>ot</w:t>
      </w:r>
      <w:proofErr w:type="spellEnd"/>
      <w:r w:rsidRPr="001C3F00">
        <w:rPr>
          <w:color w:val="auto"/>
          <w:sz w:val="20"/>
        </w:rPr>
        <w:t>-9-</w:t>
      </w:r>
      <w:proofErr w:type="spellStart"/>
      <w:r w:rsidRPr="001C3F00">
        <w:rPr>
          <w:color w:val="auto"/>
          <w:sz w:val="20"/>
          <w:lang w:val="en-US"/>
        </w:rPr>
        <w:t>avgusta</w:t>
      </w:r>
      <w:proofErr w:type="spellEnd"/>
      <w:r w:rsidRPr="001C3F00">
        <w:rPr>
          <w:color w:val="auto"/>
          <w:sz w:val="20"/>
        </w:rPr>
        <w:t>-2018-</w:t>
      </w:r>
      <w:r w:rsidRPr="001C3F00">
        <w:rPr>
          <w:color w:val="auto"/>
          <w:sz w:val="20"/>
          <w:lang w:val="en-US"/>
        </w:rPr>
        <w:t>g</w:t>
      </w:r>
      <w:r w:rsidRPr="001C3F00">
        <w:rPr>
          <w:color w:val="auto"/>
          <w:sz w:val="20"/>
        </w:rPr>
        <w:t>-</w:t>
      </w:r>
      <w:r w:rsidRPr="001C3F00">
        <w:rPr>
          <w:color w:val="auto"/>
          <w:sz w:val="20"/>
          <w:lang w:val="en-US"/>
        </w:rPr>
        <w:t>n</w:t>
      </w:r>
      <w:r w:rsidRPr="001C3F00">
        <w:rPr>
          <w:color w:val="auto"/>
          <w:sz w:val="20"/>
        </w:rPr>
        <w:t>-138 (дата обращения 26.02.2020).</w:t>
      </w:r>
    </w:p>
    <w:p w:rsidR="00DA6929" w:rsidRPr="00345CCC" w:rsidRDefault="00EB639F" w:rsidP="009C2BB5">
      <w:pPr>
        <w:pStyle w:val="a7"/>
        <w:numPr>
          <w:ilvl w:val="0"/>
          <w:numId w:val="2"/>
        </w:numPr>
        <w:ind w:left="0" w:firstLine="284"/>
        <w:rPr>
          <w:color w:val="auto"/>
          <w:sz w:val="20"/>
        </w:rPr>
      </w:pPr>
      <w:bookmarkStart w:id="1" w:name="_GoBack"/>
      <w:r w:rsidRPr="00345CCC">
        <w:rPr>
          <w:color w:val="auto"/>
          <w:sz w:val="20"/>
          <w:lang w:val="en-US"/>
        </w:rPr>
        <w:t xml:space="preserve">Full Spectrum Systems </w:t>
      </w:r>
      <w:r w:rsidRPr="00345CCC">
        <w:rPr>
          <w:color w:val="auto"/>
          <w:sz w:val="20"/>
        </w:rPr>
        <w:t>Что</w:t>
      </w:r>
      <w:r w:rsidRPr="00345CCC">
        <w:rPr>
          <w:color w:val="auto"/>
          <w:sz w:val="20"/>
          <w:lang w:val="en-US"/>
        </w:rPr>
        <w:t xml:space="preserve"> </w:t>
      </w:r>
      <w:r w:rsidRPr="00345CCC">
        <w:rPr>
          <w:color w:val="auto"/>
          <w:sz w:val="20"/>
        </w:rPr>
        <w:t>такое</w:t>
      </w:r>
      <w:r w:rsidRPr="00345CCC">
        <w:rPr>
          <w:color w:val="auto"/>
          <w:sz w:val="20"/>
          <w:lang w:val="en-US"/>
        </w:rPr>
        <w:t xml:space="preserve"> </w:t>
      </w:r>
      <w:r w:rsidRPr="00345CCC">
        <w:rPr>
          <w:color w:val="auto"/>
          <w:sz w:val="20"/>
        </w:rPr>
        <w:t>Индустрия</w:t>
      </w:r>
      <w:r w:rsidRPr="00345CCC">
        <w:rPr>
          <w:color w:val="auto"/>
          <w:sz w:val="20"/>
          <w:lang w:val="en-US"/>
        </w:rPr>
        <w:t xml:space="preserve"> 4.0? </w:t>
      </w:r>
      <w:r w:rsidRPr="00345CCC">
        <w:rPr>
          <w:color w:val="auto"/>
          <w:sz w:val="20"/>
        </w:rPr>
        <w:t xml:space="preserve">[Электронный ресурс]. Режим доступа: </w:t>
      </w:r>
      <w:bookmarkEnd w:id="1"/>
      <w:r w:rsidRPr="00345CCC">
        <w:rPr>
          <w:color w:val="auto"/>
          <w:sz w:val="20"/>
        </w:rPr>
        <w:t>https://fss.by/blog/что-такое-индустрия-4-0 (дата обращения 26.02.2020).</w:t>
      </w:r>
    </w:p>
    <w:p w:rsidR="00543E99" w:rsidRDefault="00543E99" w:rsidP="00EB639F">
      <w:pPr>
        <w:rPr>
          <w:color w:val="auto"/>
          <w:sz w:val="20"/>
        </w:rPr>
      </w:pPr>
    </w:p>
    <w:p w:rsidR="00543E99" w:rsidRPr="00543E99" w:rsidRDefault="00543E99" w:rsidP="00345CCC">
      <w:pPr>
        <w:pStyle w:val="035"/>
        <w:pBdr>
          <w:bottom w:val="single" w:sz="12" w:space="1" w:color="auto"/>
        </w:pBdr>
        <w:spacing w:after="240" w:line="276" w:lineRule="auto"/>
        <w:ind w:firstLine="567"/>
        <w:rPr>
          <w:color w:val="auto"/>
          <w:sz w:val="20"/>
          <w:lang w:val="en-US"/>
        </w:rPr>
      </w:pPr>
      <w:r>
        <w:rPr>
          <w:color w:val="auto"/>
          <w:sz w:val="20"/>
          <w:lang w:val="en-US"/>
        </w:rPr>
        <w:t>References</w:t>
      </w:r>
    </w:p>
    <w:p w:rsidR="00543E99" w:rsidRPr="00543E99" w:rsidRDefault="00543E99" w:rsidP="00543E99">
      <w:pPr>
        <w:pStyle w:val="a7"/>
        <w:numPr>
          <w:ilvl w:val="0"/>
          <w:numId w:val="4"/>
        </w:numPr>
        <w:ind w:left="0" w:firstLine="284"/>
        <w:rPr>
          <w:rFonts w:eastAsia="Times New Roman"/>
          <w:color w:val="auto"/>
          <w:sz w:val="20"/>
          <w:szCs w:val="20"/>
          <w:lang w:val="en-US"/>
        </w:rPr>
      </w:pPr>
      <w:proofErr w:type="spellStart"/>
      <w:r w:rsidRPr="00543E99">
        <w:rPr>
          <w:rFonts w:eastAsia="Times New Roman"/>
          <w:color w:val="auto"/>
          <w:sz w:val="20"/>
          <w:szCs w:val="20"/>
          <w:lang w:val="en-US"/>
        </w:rPr>
        <w:t>CyberLenika</w:t>
      </w:r>
      <w:proofErr w:type="spellEnd"/>
      <w:r w:rsidRPr="00543E99">
        <w:rPr>
          <w:rFonts w:eastAsia="Times New Roman"/>
          <w:color w:val="auto"/>
          <w:sz w:val="20"/>
          <w:szCs w:val="20"/>
          <w:lang w:val="en-US"/>
        </w:rPr>
        <w:t xml:space="preserve"> Industry 4.0: practical aspects of implementation in the Russian environment [Electronic resource]. Access mode: https://cyberleninka.ru/article/n/industriya-4-0-prakticheskie-aspekty-realizatsii-v-rossiyskih-usloviyah (circulation date 26.02.2020).</w:t>
      </w:r>
    </w:p>
    <w:p w:rsidR="00543E99" w:rsidRPr="00543E99" w:rsidRDefault="00543E99" w:rsidP="00543E99">
      <w:pPr>
        <w:pStyle w:val="a7"/>
        <w:numPr>
          <w:ilvl w:val="0"/>
          <w:numId w:val="4"/>
        </w:numPr>
        <w:ind w:left="0" w:firstLine="284"/>
        <w:rPr>
          <w:rFonts w:eastAsia="Times New Roman"/>
          <w:color w:val="auto"/>
          <w:sz w:val="20"/>
          <w:szCs w:val="20"/>
          <w:lang w:val="en-US"/>
        </w:rPr>
      </w:pPr>
      <w:proofErr w:type="spellStart"/>
      <w:r w:rsidRPr="00543E99">
        <w:rPr>
          <w:rFonts w:eastAsia="Times New Roman"/>
          <w:color w:val="auto"/>
          <w:sz w:val="20"/>
          <w:szCs w:val="20"/>
          <w:lang w:val="en-US"/>
        </w:rPr>
        <w:t>CyberLenika</w:t>
      </w:r>
      <w:proofErr w:type="spellEnd"/>
      <w:r w:rsidRPr="00543E99">
        <w:rPr>
          <w:rFonts w:eastAsia="Times New Roman"/>
          <w:color w:val="auto"/>
          <w:sz w:val="20"/>
          <w:szCs w:val="20"/>
          <w:lang w:val="en-US"/>
        </w:rPr>
        <w:t xml:space="preserve"> Prospects for the use of Russian information protection means in infrastructure industries [Electronic resource]. https://cyberleninka.ru/article/n/perspektivy-ispolzovaniya-rossiy </w:t>
      </w:r>
      <w:proofErr w:type="spellStart"/>
      <w:r w:rsidRPr="00543E99">
        <w:rPr>
          <w:rFonts w:eastAsia="Times New Roman"/>
          <w:color w:val="auto"/>
          <w:sz w:val="20"/>
          <w:szCs w:val="20"/>
          <w:lang w:val="en-US"/>
        </w:rPr>
        <w:t>skih</w:t>
      </w:r>
      <w:proofErr w:type="spellEnd"/>
      <w:r w:rsidRPr="00543E99">
        <w:rPr>
          <w:rFonts w:eastAsia="Times New Roman"/>
          <w:color w:val="auto"/>
          <w:sz w:val="20"/>
          <w:szCs w:val="20"/>
          <w:lang w:val="en-US"/>
        </w:rPr>
        <w:t>-</w:t>
      </w:r>
      <w:proofErr w:type="spellStart"/>
      <w:r w:rsidRPr="00543E99">
        <w:rPr>
          <w:rFonts w:eastAsia="Times New Roman"/>
          <w:color w:val="auto"/>
          <w:sz w:val="20"/>
          <w:szCs w:val="20"/>
          <w:lang w:val="en-US"/>
        </w:rPr>
        <w:t>sredstv</w:t>
      </w:r>
      <w:proofErr w:type="spellEnd"/>
      <w:r w:rsidRPr="00543E99">
        <w:rPr>
          <w:rFonts w:eastAsia="Times New Roman"/>
          <w:color w:val="auto"/>
          <w:sz w:val="20"/>
          <w:szCs w:val="20"/>
          <w:lang w:val="en-US"/>
        </w:rPr>
        <w:t>-</w:t>
      </w:r>
      <w:proofErr w:type="spellStart"/>
      <w:r w:rsidRPr="00543E99">
        <w:rPr>
          <w:rFonts w:eastAsia="Times New Roman"/>
          <w:color w:val="auto"/>
          <w:sz w:val="20"/>
          <w:szCs w:val="20"/>
          <w:lang w:val="en-US"/>
        </w:rPr>
        <w:t>zaschity</w:t>
      </w:r>
      <w:proofErr w:type="spellEnd"/>
      <w:r w:rsidRPr="00543E99">
        <w:rPr>
          <w:rFonts w:eastAsia="Times New Roman"/>
          <w:color w:val="auto"/>
          <w:sz w:val="20"/>
          <w:szCs w:val="20"/>
          <w:lang w:val="en-US"/>
        </w:rPr>
        <w:t>-</w:t>
      </w:r>
      <w:proofErr w:type="spellStart"/>
      <w:r w:rsidRPr="00543E99">
        <w:rPr>
          <w:rFonts w:eastAsia="Times New Roman"/>
          <w:color w:val="auto"/>
          <w:sz w:val="20"/>
          <w:szCs w:val="20"/>
          <w:lang w:val="en-US"/>
        </w:rPr>
        <w:t>informatsii</w:t>
      </w:r>
      <w:proofErr w:type="spellEnd"/>
      <w:r w:rsidRPr="00543E99">
        <w:rPr>
          <w:rFonts w:eastAsia="Times New Roman"/>
          <w:color w:val="auto"/>
          <w:sz w:val="20"/>
          <w:szCs w:val="20"/>
          <w:lang w:val="en-US"/>
        </w:rPr>
        <w:t>-v-</w:t>
      </w:r>
      <w:proofErr w:type="spellStart"/>
      <w:r w:rsidRPr="00543E99">
        <w:rPr>
          <w:rFonts w:eastAsia="Times New Roman"/>
          <w:color w:val="auto"/>
          <w:sz w:val="20"/>
          <w:szCs w:val="20"/>
          <w:lang w:val="en-US"/>
        </w:rPr>
        <w:t>infrastrukturnyh</w:t>
      </w:r>
      <w:proofErr w:type="spellEnd"/>
      <w:r w:rsidRPr="00543E99">
        <w:rPr>
          <w:rFonts w:eastAsia="Times New Roman"/>
          <w:color w:val="auto"/>
          <w:sz w:val="20"/>
          <w:szCs w:val="20"/>
          <w:lang w:val="en-US"/>
        </w:rPr>
        <w:t>-</w:t>
      </w:r>
      <w:proofErr w:type="spellStart"/>
      <w:r w:rsidRPr="00543E99">
        <w:rPr>
          <w:rFonts w:eastAsia="Times New Roman"/>
          <w:color w:val="auto"/>
          <w:sz w:val="20"/>
          <w:szCs w:val="20"/>
          <w:lang w:val="en-US"/>
        </w:rPr>
        <w:t>otraslyah</w:t>
      </w:r>
      <w:proofErr w:type="spellEnd"/>
      <w:r w:rsidRPr="00543E99">
        <w:rPr>
          <w:rFonts w:eastAsia="Times New Roman"/>
          <w:color w:val="auto"/>
          <w:sz w:val="20"/>
          <w:szCs w:val="20"/>
          <w:lang w:val="en-US"/>
        </w:rPr>
        <w:t xml:space="preserve"> (26.02.2020).</w:t>
      </w:r>
    </w:p>
    <w:p w:rsidR="00543E99" w:rsidRPr="00543E99" w:rsidRDefault="00543E99" w:rsidP="00543E99">
      <w:pPr>
        <w:pStyle w:val="a7"/>
        <w:numPr>
          <w:ilvl w:val="0"/>
          <w:numId w:val="4"/>
        </w:numPr>
        <w:ind w:left="0" w:firstLine="284"/>
        <w:rPr>
          <w:rFonts w:eastAsia="Times New Roman"/>
          <w:color w:val="auto"/>
          <w:sz w:val="20"/>
          <w:szCs w:val="20"/>
          <w:lang w:val="en-US"/>
        </w:rPr>
      </w:pPr>
      <w:r w:rsidRPr="00543E99">
        <w:rPr>
          <w:rFonts w:eastAsia="Times New Roman"/>
          <w:color w:val="auto"/>
          <w:sz w:val="20"/>
          <w:szCs w:val="20"/>
          <w:lang w:val="en-US"/>
        </w:rPr>
        <w:t xml:space="preserve">AS </w:t>
      </w:r>
      <w:proofErr w:type="spellStart"/>
      <w:r w:rsidRPr="00543E99">
        <w:rPr>
          <w:rFonts w:eastAsia="Times New Roman"/>
          <w:color w:val="auto"/>
          <w:sz w:val="20"/>
          <w:szCs w:val="20"/>
          <w:lang w:val="en-US"/>
        </w:rPr>
        <w:t>WaveCom</w:t>
      </w:r>
      <w:proofErr w:type="spellEnd"/>
      <w:r w:rsidRPr="00543E99">
        <w:rPr>
          <w:rFonts w:eastAsia="Times New Roman"/>
          <w:color w:val="auto"/>
          <w:sz w:val="20"/>
          <w:szCs w:val="20"/>
          <w:lang w:val="en-US"/>
        </w:rPr>
        <w:t xml:space="preserve"> [Electronic resource]. Access mode: https://www.wavecom.ee/ru/edge-gateway (circulation date 27.02.2020).</w:t>
      </w:r>
    </w:p>
    <w:p w:rsidR="00543E99" w:rsidRPr="00543E99" w:rsidRDefault="00543E99" w:rsidP="00543E99">
      <w:pPr>
        <w:pStyle w:val="a7"/>
        <w:numPr>
          <w:ilvl w:val="0"/>
          <w:numId w:val="4"/>
        </w:numPr>
        <w:ind w:left="0" w:firstLine="284"/>
        <w:rPr>
          <w:rFonts w:eastAsia="Times New Roman"/>
          <w:color w:val="auto"/>
          <w:sz w:val="20"/>
          <w:szCs w:val="20"/>
          <w:lang w:val="en-US"/>
        </w:rPr>
      </w:pPr>
      <w:r w:rsidRPr="00543E99">
        <w:rPr>
          <w:rFonts w:eastAsia="Times New Roman"/>
          <w:color w:val="auto"/>
          <w:sz w:val="20"/>
          <w:szCs w:val="20"/>
          <w:lang w:val="en-US"/>
        </w:rPr>
        <w:t>Federal Service for Technical and Export Control [Electronic resource]. Access mode: https:/</w:t>
      </w:r>
      <w:r>
        <w:rPr>
          <w:rFonts w:eastAsia="Times New Roman"/>
          <w:color w:val="auto"/>
          <w:sz w:val="20"/>
          <w:szCs w:val="20"/>
          <w:lang w:val="en-US"/>
        </w:rPr>
        <w:t>/fstec.ru/indextekhn icheskaya-</w:t>
      </w:r>
      <w:r w:rsidRPr="00543E99">
        <w:rPr>
          <w:rFonts w:eastAsia="Times New Roman"/>
          <w:color w:val="auto"/>
          <w:sz w:val="20"/>
          <w:szCs w:val="20"/>
          <w:lang w:val="en-US"/>
        </w:rPr>
        <w:t>zashchita-informatsii/obespechenie-bezopasnosti-kriticheskoj-informatsionnoj-infrastruktury/288-prikazy/1704-prikaz-fstek-rossii-ot-9-avgusta-2018-g-n-138 (</w:t>
      </w:r>
      <w:r w:rsidR="00672D3C">
        <w:rPr>
          <w:rFonts w:eastAsia="Times New Roman"/>
          <w:color w:val="auto"/>
          <w:sz w:val="20"/>
          <w:szCs w:val="20"/>
          <w:lang w:val="en-US"/>
        </w:rPr>
        <w:t xml:space="preserve">circulation date 26.02.2020). </w:t>
      </w:r>
    </w:p>
    <w:p w:rsidR="00543E99" w:rsidRPr="00672D3C" w:rsidRDefault="00543E99" w:rsidP="00672D3C">
      <w:pPr>
        <w:pStyle w:val="a7"/>
        <w:numPr>
          <w:ilvl w:val="0"/>
          <w:numId w:val="4"/>
        </w:numPr>
        <w:ind w:left="0" w:firstLine="284"/>
        <w:rPr>
          <w:rFonts w:eastAsia="Times New Roman"/>
          <w:color w:val="auto"/>
          <w:sz w:val="20"/>
          <w:szCs w:val="20"/>
          <w:lang w:val="en-US"/>
        </w:rPr>
      </w:pPr>
      <w:r w:rsidRPr="00672D3C">
        <w:rPr>
          <w:rFonts w:eastAsia="Times New Roman"/>
          <w:color w:val="auto"/>
          <w:sz w:val="20"/>
          <w:szCs w:val="20"/>
          <w:lang w:val="en-US"/>
        </w:rPr>
        <w:t xml:space="preserve">Full Spectrum Systems What is Industry </w:t>
      </w:r>
      <w:proofErr w:type="gramStart"/>
      <w:r w:rsidRPr="00672D3C">
        <w:rPr>
          <w:rFonts w:eastAsia="Times New Roman"/>
          <w:color w:val="auto"/>
          <w:sz w:val="20"/>
          <w:szCs w:val="20"/>
          <w:lang w:val="en-US"/>
        </w:rPr>
        <w:t>4.0?</w:t>
      </w:r>
      <w:proofErr w:type="gramEnd"/>
      <w:r w:rsidRPr="00672D3C">
        <w:rPr>
          <w:rFonts w:eastAsia="Times New Roman"/>
          <w:color w:val="auto"/>
          <w:sz w:val="20"/>
          <w:szCs w:val="20"/>
          <w:lang w:val="en-US"/>
        </w:rPr>
        <w:t xml:space="preserve"> [Electronic resource]. Access mode: https://fss.by/blog/</w:t>
      </w:r>
      <w:r w:rsidRPr="00672D3C">
        <w:rPr>
          <w:rFonts w:eastAsia="Times New Roman"/>
          <w:color w:val="auto"/>
          <w:sz w:val="20"/>
          <w:szCs w:val="20"/>
        </w:rPr>
        <w:t>что</w:t>
      </w:r>
      <w:r w:rsidRPr="00672D3C">
        <w:rPr>
          <w:rFonts w:eastAsia="Times New Roman"/>
          <w:color w:val="auto"/>
          <w:sz w:val="20"/>
          <w:szCs w:val="20"/>
          <w:lang w:val="en-US"/>
        </w:rPr>
        <w:t>-</w:t>
      </w:r>
      <w:r w:rsidRPr="00672D3C">
        <w:rPr>
          <w:rFonts w:eastAsia="Times New Roman"/>
          <w:color w:val="auto"/>
          <w:sz w:val="20"/>
          <w:szCs w:val="20"/>
        </w:rPr>
        <w:t>такое</w:t>
      </w:r>
      <w:r w:rsidRPr="00672D3C">
        <w:rPr>
          <w:rFonts w:eastAsia="Times New Roman"/>
          <w:color w:val="auto"/>
          <w:sz w:val="20"/>
          <w:szCs w:val="20"/>
          <w:lang w:val="en-US"/>
        </w:rPr>
        <w:t>-</w:t>
      </w:r>
      <w:r w:rsidRPr="00672D3C">
        <w:rPr>
          <w:rFonts w:eastAsia="Times New Roman"/>
          <w:color w:val="auto"/>
          <w:sz w:val="20"/>
          <w:szCs w:val="20"/>
        </w:rPr>
        <w:t>индустрия</w:t>
      </w:r>
      <w:r w:rsidRPr="00672D3C">
        <w:rPr>
          <w:rFonts w:eastAsia="Times New Roman"/>
          <w:color w:val="auto"/>
          <w:sz w:val="20"/>
          <w:szCs w:val="20"/>
          <w:lang w:val="en-US"/>
        </w:rPr>
        <w:t>-4-0 (circulation date 26.02.2020).</w:t>
      </w:r>
    </w:p>
    <w:p w:rsidR="00543E99" w:rsidRPr="00543E99" w:rsidRDefault="00543E99" w:rsidP="00543E99">
      <w:pPr>
        <w:rPr>
          <w:rFonts w:eastAsia="Times New Roman"/>
          <w:color w:val="auto"/>
          <w:sz w:val="20"/>
          <w:szCs w:val="20"/>
          <w:lang w:val="en-US"/>
        </w:rPr>
      </w:pPr>
    </w:p>
    <w:p w:rsidR="00543E99" w:rsidRPr="00543E99" w:rsidRDefault="00543E99" w:rsidP="00EB639F">
      <w:pPr>
        <w:rPr>
          <w:lang w:val="en-US"/>
        </w:rPr>
      </w:pPr>
    </w:p>
    <w:sectPr w:rsidR="00543E99" w:rsidRPr="00543E99" w:rsidSect="00EB63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7869"/>
    <w:multiLevelType w:val="hybridMultilevel"/>
    <w:tmpl w:val="ED9AE9D2"/>
    <w:lvl w:ilvl="0" w:tplc="1C6CD7AE">
      <w:start w:val="1"/>
      <w:numFmt w:val="decimal"/>
      <w:suff w:val="space"/>
      <w:lvlText w:val="%1."/>
      <w:lvlJc w:val="left"/>
      <w:pPr>
        <w:ind w:left="1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</w:lvl>
    <w:lvl w:ilvl="3" w:tplc="0419000F" w:tentative="1">
      <w:start w:val="1"/>
      <w:numFmt w:val="decimal"/>
      <w:lvlText w:val="%4."/>
      <w:lvlJc w:val="left"/>
      <w:pPr>
        <w:ind w:left="4016" w:hanging="360"/>
      </w:p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</w:lvl>
    <w:lvl w:ilvl="6" w:tplc="0419000F" w:tentative="1">
      <w:start w:val="1"/>
      <w:numFmt w:val="decimal"/>
      <w:lvlText w:val="%7."/>
      <w:lvlJc w:val="left"/>
      <w:pPr>
        <w:ind w:left="6176" w:hanging="360"/>
      </w:p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 w15:restartNumberingAfterBreak="0">
    <w:nsid w:val="67A626D1"/>
    <w:multiLevelType w:val="hybridMultilevel"/>
    <w:tmpl w:val="1DDA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7271E"/>
    <w:multiLevelType w:val="hybridMultilevel"/>
    <w:tmpl w:val="DD466DB4"/>
    <w:lvl w:ilvl="0" w:tplc="DA00ED4A">
      <w:start w:val="1"/>
      <w:numFmt w:val="bullet"/>
      <w:pStyle w:val="a"/>
      <w:lvlText w:val="–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BD74B9E"/>
    <w:multiLevelType w:val="hybridMultilevel"/>
    <w:tmpl w:val="EB223AD8"/>
    <w:lvl w:ilvl="0" w:tplc="1C6CD7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94"/>
    <w:rsid w:val="00345CCC"/>
    <w:rsid w:val="00410794"/>
    <w:rsid w:val="00543E99"/>
    <w:rsid w:val="00672D3C"/>
    <w:rsid w:val="007037C8"/>
    <w:rsid w:val="009C2BB5"/>
    <w:rsid w:val="00C370F2"/>
    <w:rsid w:val="00DA6929"/>
    <w:rsid w:val="00EB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82CC"/>
  <w15:chartTrackingRefBased/>
  <w15:docId w15:val="{B4F73E52-97A2-48C5-9AA6-D36DBCB6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B639F"/>
    <w:pPr>
      <w:tabs>
        <w:tab w:val="left" w:pos="198"/>
      </w:tabs>
      <w:suppressAutoHyphens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1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qFormat/>
    <w:rsid w:val="00EB639F"/>
    <w:rPr>
      <w:color w:val="0000FF"/>
      <w:u w:val="single"/>
    </w:rPr>
  </w:style>
  <w:style w:type="paragraph" w:customStyle="1" w:styleId="MainTitle">
    <w:name w:val="Main Title"/>
    <w:basedOn w:val="a0"/>
    <w:link w:val="MainTitle0"/>
    <w:qFormat/>
    <w:rsid w:val="00EB639F"/>
    <w:pPr>
      <w:spacing w:after="120"/>
      <w:jc w:val="center"/>
    </w:pPr>
    <w:rPr>
      <w:b/>
      <w:caps/>
      <w:sz w:val="20"/>
    </w:rPr>
  </w:style>
  <w:style w:type="paragraph" w:customStyle="1" w:styleId="035">
    <w:name w:val="Стиль Основной текст + Первая строка:  035 см"/>
    <w:basedOn w:val="a5"/>
    <w:link w:val="0350"/>
    <w:qFormat/>
    <w:rsid w:val="00EB639F"/>
    <w:pPr>
      <w:spacing w:after="0" w:line="100" w:lineRule="atLeast"/>
      <w:ind w:firstLine="170"/>
    </w:pPr>
    <w:rPr>
      <w:rFonts w:eastAsia="Times New Roman"/>
      <w:szCs w:val="20"/>
    </w:rPr>
  </w:style>
  <w:style w:type="character" w:customStyle="1" w:styleId="MainTitle0">
    <w:name w:val="Main Title Знак"/>
    <w:link w:val="MainTitle"/>
    <w:rsid w:val="00EB639F"/>
    <w:rPr>
      <w:rFonts w:ascii="Times New Roman" w:eastAsia="Calibri" w:hAnsi="Times New Roman" w:cs="Times New Roman"/>
      <w:b/>
      <w:caps/>
      <w:color w:val="000000"/>
      <w:sz w:val="20"/>
      <w:lang w:eastAsia="ar-SA"/>
    </w:rPr>
  </w:style>
  <w:style w:type="paragraph" w:customStyle="1" w:styleId="UniversityName">
    <w:name w:val="University Name"/>
    <w:basedOn w:val="a0"/>
    <w:qFormat/>
    <w:rsid w:val="00EB639F"/>
    <w:pPr>
      <w:spacing w:before="40" w:after="120"/>
      <w:ind w:left="170"/>
      <w:jc w:val="center"/>
    </w:pPr>
    <w:rPr>
      <w:i/>
      <w:sz w:val="14"/>
      <w:lang w:val="en-US"/>
    </w:rPr>
  </w:style>
  <w:style w:type="character" w:customStyle="1" w:styleId="0350">
    <w:name w:val="Стиль Основной текст + Первая строка:  035 см Знак"/>
    <w:basedOn w:val="a6"/>
    <w:link w:val="035"/>
    <w:rsid w:val="00EB639F"/>
    <w:rPr>
      <w:rFonts w:ascii="Times New Roman" w:eastAsia="Times New Roman" w:hAnsi="Times New Roman" w:cs="Times New Roman"/>
      <w:color w:val="000000"/>
      <w:sz w:val="16"/>
      <w:szCs w:val="20"/>
      <w:lang w:eastAsia="ar-SA"/>
    </w:rPr>
  </w:style>
  <w:style w:type="paragraph" w:customStyle="1" w:styleId="a">
    <w:name w:val="Список_Вика"/>
    <w:basedOn w:val="a0"/>
    <w:rsid w:val="00EB639F"/>
    <w:pPr>
      <w:numPr>
        <w:numId w:val="1"/>
      </w:numPr>
    </w:pPr>
  </w:style>
  <w:style w:type="paragraph" w:styleId="a5">
    <w:name w:val="Body Text"/>
    <w:basedOn w:val="a0"/>
    <w:link w:val="a6"/>
    <w:uiPriority w:val="99"/>
    <w:semiHidden/>
    <w:unhideWhenUsed/>
    <w:rsid w:val="00EB639F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EB639F"/>
    <w:rPr>
      <w:rFonts w:ascii="Times New Roman" w:eastAsia="Calibri" w:hAnsi="Times New Roman" w:cs="Times New Roman"/>
      <w:color w:val="000000"/>
      <w:sz w:val="16"/>
      <w:lang w:eastAsia="ar-SA"/>
    </w:rPr>
  </w:style>
  <w:style w:type="paragraph" w:styleId="a7">
    <w:name w:val="List Paragraph"/>
    <w:basedOn w:val="a0"/>
    <w:uiPriority w:val="34"/>
    <w:qFormat/>
    <w:rsid w:val="0054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stec.ru/indextekhn%20icheskaya-" TargetMode="External"/><Relationship Id="rId5" Type="http://schemas.openxmlformats.org/officeDocument/2006/relationships/hyperlink" Target="https://cyberleninka.ru/article/n/perspektivy-ispolzovaniya-rossiy%20skih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Илья Фандеев</cp:lastModifiedBy>
  <cp:revision>6</cp:revision>
  <dcterms:created xsi:type="dcterms:W3CDTF">2020-09-13T21:02:00Z</dcterms:created>
  <dcterms:modified xsi:type="dcterms:W3CDTF">2020-09-23T14:19:00Z</dcterms:modified>
</cp:coreProperties>
</file>